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041F0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205C0C6" w14:textId="77777777" w:rsidR="00F35BAF" w:rsidRPr="00DB58B5" w:rsidRDefault="00F35BAF" w:rsidP="006537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C1644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330539A" w14:textId="77777777" w:rsidR="00F35BAF" w:rsidRPr="00DB58B5" w:rsidRDefault="00653759" w:rsidP="00653759">
            <w:pPr>
              <w:jc w:val="right"/>
            </w:pPr>
            <w:r w:rsidRPr="00653759">
              <w:rPr>
                <w:sz w:val="40"/>
              </w:rPr>
              <w:t>ECE</w:t>
            </w:r>
            <w:r>
              <w:t>/TRANS/WP.29/2021/20</w:t>
            </w:r>
          </w:p>
        </w:tc>
      </w:tr>
      <w:tr w:rsidR="00F35BAF" w:rsidRPr="00DB58B5" w14:paraId="50DFC39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92802F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62D8F6F" wp14:editId="3CE45C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06EEB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00974E" w14:textId="77777777" w:rsidR="00F35BAF" w:rsidRDefault="0065375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9B9676C" w14:textId="77777777" w:rsidR="00653759" w:rsidRDefault="00653759" w:rsidP="00653759">
            <w:pPr>
              <w:spacing w:line="240" w:lineRule="exact"/>
            </w:pPr>
            <w:r>
              <w:t>21 décembre 2020</w:t>
            </w:r>
          </w:p>
          <w:p w14:paraId="38C17D24" w14:textId="77777777" w:rsidR="00653759" w:rsidRDefault="00653759" w:rsidP="00653759">
            <w:pPr>
              <w:spacing w:line="240" w:lineRule="exact"/>
            </w:pPr>
            <w:r>
              <w:t>Français</w:t>
            </w:r>
          </w:p>
          <w:p w14:paraId="71EA9EEC" w14:textId="77777777" w:rsidR="00653759" w:rsidRPr="00DB58B5" w:rsidRDefault="00653759" w:rsidP="00653759">
            <w:pPr>
              <w:spacing w:line="240" w:lineRule="exact"/>
            </w:pPr>
            <w:r>
              <w:t>Original : anglais</w:t>
            </w:r>
          </w:p>
        </w:tc>
      </w:tr>
    </w:tbl>
    <w:p w14:paraId="335E40A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1E3429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67ED20E" w14:textId="77777777" w:rsidR="00653759" w:rsidRPr="00653759" w:rsidRDefault="00653759" w:rsidP="00653759">
      <w:pPr>
        <w:spacing w:before="120"/>
        <w:rPr>
          <w:b/>
          <w:sz w:val="24"/>
          <w:szCs w:val="24"/>
        </w:rPr>
      </w:pPr>
      <w:r w:rsidRPr="00653759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653759">
        <w:rPr>
          <w:b/>
          <w:bCs/>
          <w:sz w:val="24"/>
          <w:szCs w:val="24"/>
          <w:lang w:val="fr-FR"/>
        </w:rPr>
        <w:t>des Règlements concernant les véhicules</w:t>
      </w:r>
    </w:p>
    <w:p w14:paraId="0A4D4133" w14:textId="77777777" w:rsidR="00653759" w:rsidRPr="00464771" w:rsidRDefault="00653759" w:rsidP="00653759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183</w:t>
      </w:r>
      <w:r w:rsidRPr="00386D1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50CAFA66" w14:textId="77777777" w:rsidR="00653759" w:rsidRPr="00464771" w:rsidRDefault="00653759" w:rsidP="00653759">
      <w:r>
        <w:rPr>
          <w:lang w:val="fr-FR"/>
        </w:rPr>
        <w:t>Genève, 9-11 mars 2021</w:t>
      </w:r>
    </w:p>
    <w:p w14:paraId="15F4EFBA" w14:textId="77777777" w:rsidR="00653759" w:rsidRPr="00464771" w:rsidRDefault="00653759" w:rsidP="00653759">
      <w:r>
        <w:rPr>
          <w:lang w:val="fr-FR"/>
        </w:rPr>
        <w:t>Point 4.8.2 de l’ordre du jour provisoire</w:t>
      </w:r>
    </w:p>
    <w:p w14:paraId="709D6FC9" w14:textId="77777777" w:rsidR="00653759" w:rsidRPr="00464771" w:rsidRDefault="00653759" w:rsidP="00653759">
      <w:pPr>
        <w:rPr>
          <w:b/>
        </w:rPr>
      </w:pPr>
      <w:r>
        <w:rPr>
          <w:b/>
          <w:bCs/>
          <w:lang w:val="fr-FR"/>
        </w:rPr>
        <w:t xml:space="preserve">Accord de 1958 : </w:t>
      </w:r>
      <w:r>
        <w:rPr>
          <w:b/>
          <w:bCs/>
          <w:lang w:val="fr-FR"/>
        </w:rPr>
        <w:br/>
        <w:t xml:space="preserve">Examen de projets d’amendements à des Règlements ONU </w:t>
      </w:r>
      <w:r>
        <w:rPr>
          <w:b/>
          <w:bCs/>
          <w:lang w:val="fr-FR"/>
        </w:rPr>
        <w:br/>
        <w:t>existants, soumis par le GRSG</w:t>
      </w:r>
    </w:p>
    <w:p w14:paraId="62D65B38" w14:textId="77777777" w:rsidR="00653759" w:rsidRPr="00464771" w:rsidRDefault="00653759" w:rsidP="0065375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 à la série 03 d’amendements </w:t>
      </w:r>
      <w:r>
        <w:rPr>
          <w:lang w:val="fr-FR"/>
        </w:rPr>
        <w:br/>
        <w:t>au Règlement ONU n</w:t>
      </w:r>
      <w:r w:rsidRPr="00386D10">
        <w:rPr>
          <w:vertAlign w:val="superscript"/>
          <w:lang w:val="fr-FR"/>
        </w:rPr>
        <w:t>o</w:t>
      </w:r>
      <w:r>
        <w:rPr>
          <w:lang w:val="fr-FR"/>
        </w:rPr>
        <w:t xml:space="preserve"> 67 (Véhicules alimentés au GPL) </w:t>
      </w:r>
    </w:p>
    <w:p w14:paraId="54764E15" w14:textId="77777777" w:rsidR="00653759" w:rsidRPr="00464771" w:rsidRDefault="00653759" w:rsidP="00653759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  <w:t>de sécurité</w:t>
      </w:r>
      <w:r w:rsidRPr="0065375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599E5431" w14:textId="77777777" w:rsidR="00653759" w:rsidRPr="00464771" w:rsidRDefault="00653759" w:rsidP="00653759">
      <w:pPr>
        <w:pStyle w:val="SingleTxtG"/>
      </w:pPr>
      <w:r>
        <w:rPr>
          <w:lang w:val="fr-FR"/>
        </w:rPr>
        <w:tab/>
      </w:r>
      <w:r>
        <w:rPr>
          <w:lang w:val="fr-FR"/>
        </w:rPr>
        <w:tab/>
        <w:t>Le texte ci-après a été adopté par le Groupe de travail des dispositions générales de sécurité (GRSG) à sa 119</w:t>
      </w:r>
      <w:r w:rsidRPr="00386D10">
        <w:rPr>
          <w:vertAlign w:val="superscript"/>
          <w:lang w:val="fr-FR"/>
        </w:rPr>
        <w:t xml:space="preserve">e </w:t>
      </w:r>
      <w:r>
        <w:rPr>
          <w:lang w:val="fr-FR"/>
        </w:rPr>
        <w:t xml:space="preserve">session, tenue en octobre 2020 (ECE/TRANS/WP.29/GRSG/98, par. 41). Il est fondé sur le document </w:t>
      </w:r>
      <w:bookmarkStart w:id="0" w:name="_Hlk59699513"/>
      <w:r>
        <w:rPr>
          <w:lang w:val="fr-FR"/>
        </w:rPr>
        <w:t>ECE/TRANS/WP.29/GRSG/2020/9</w:t>
      </w:r>
      <w:bookmarkEnd w:id="0"/>
      <w:r>
        <w:rPr>
          <w:lang w:val="fr-FR"/>
        </w:rPr>
        <w:t>. Il est soumis au Forum mondial de l’harmonisation des Règlements concernant les véhicules (WP.29) et au Comité d’administration de l’Accord de 1958 (AC.1) pour examen et mise aux voix à leurs sessions de mars 2021.</w:t>
      </w:r>
    </w:p>
    <w:p w14:paraId="2A10D077" w14:textId="77777777" w:rsidR="00653759" w:rsidRPr="00464771" w:rsidRDefault="00653759" w:rsidP="00653759">
      <w:pPr>
        <w:pStyle w:val="SingleTxtG"/>
        <w:ind w:firstLine="567"/>
      </w:pPr>
      <w:r w:rsidRPr="00464771">
        <w:br w:type="page"/>
      </w:r>
    </w:p>
    <w:p w14:paraId="621A37F3" w14:textId="77777777" w:rsidR="00653759" w:rsidRPr="00464771" w:rsidRDefault="00653759" w:rsidP="00653759">
      <w:pPr>
        <w:spacing w:after="120"/>
        <w:ind w:left="1560" w:right="521" w:hanging="426"/>
        <w:jc w:val="both"/>
        <w:rPr>
          <w:i/>
        </w:rPr>
      </w:pPr>
      <w:r>
        <w:rPr>
          <w:i/>
          <w:iCs/>
          <w:lang w:val="fr-FR"/>
        </w:rPr>
        <w:lastRenderedPageBreak/>
        <w:t>Paragraphe 6.17.10.6</w:t>
      </w:r>
      <w:r w:rsidRPr="00DE298D">
        <w:rPr>
          <w:lang w:val="fr-FR"/>
        </w:rPr>
        <w:t>,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lire : </w:t>
      </w:r>
    </w:p>
    <w:p w14:paraId="22E15380" w14:textId="77777777" w:rsidR="00653759" w:rsidRPr="00464771" w:rsidRDefault="00653759" w:rsidP="00653759">
      <w:pPr>
        <w:spacing w:after="120"/>
        <w:ind w:left="2268" w:right="1134" w:hanging="1134"/>
        <w:jc w:val="both"/>
        <w:rPr>
          <w:i/>
        </w:rPr>
      </w:pPr>
      <w:r>
        <w:rPr>
          <w:lang w:val="fr-FR"/>
        </w:rPr>
        <w:t>« 6.17.10.6</w:t>
      </w:r>
      <w:r>
        <w:rPr>
          <w:lang w:val="fr-FR"/>
        </w:rPr>
        <w:tab/>
        <w:t>Dispositions spéciales relatives à l’embout de remplissage K15 (annexe 9, figure 3) : ».</w:t>
      </w:r>
    </w:p>
    <w:p w14:paraId="394D1065" w14:textId="77777777" w:rsidR="00653759" w:rsidRPr="00464771" w:rsidRDefault="00653759" w:rsidP="00653759">
      <w:pPr>
        <w:spacing w:after="120"/>
        <w:ind w:left="1560" w:right="521" w:hanging="426"/>
        <w:jc w:val="both"/>
        <w:rPr>
          <w:i/>
        </w:rPr>
      </w:pPr>
      <w:r>
        <w:rPr>
          <w:i/>
          <w:iCs/>
          <w:lang w:val="fr-FR"/>
        </w:rPr>
        <w:t>Le paragraphe 6.17.10.7.3</w:t>
      </w:r>
      <w:r>
        <w:rPr>
          <w:lang w:val="fr-FR"/>
        </w:rPr>
        <w:t xml:space="preserve"> devient le paragraphe 6.17.10.8 et se lit comme suit :</w:t>
      </w:r>
    </w:p>
    <w:p w14:paraId="5C7AC3B0" w14:textId="77777777" w:rsidR="00653759" w:rsidRPr="00464771" w:rsidRDefault="00653759" w:rsidP="00653759">
      <w:pPr>
        <w:spacing w:after="120"/>
        <w:ind w:left="2268" w:right="1134" w:hanging="1134"/>
        <w:jc w:val="both"/>
        <w:rPr>
          <w:i/>
        </w:rPr>
      </w:pPr>
      <w:r>
        <w:rPr>
          <w:lang w:val="fr-FR"/>
        </w:rPr>
        <w:t>« 6.17.10.8</w:t>
      </w:r>
      <w:r>
        <w:rPr>
          <w:lang w:val="fr-FR"/>
        </w:rPr>
        <w:tab/>
        <w:t>Les embouts de remplissage J15 et K15 et les embouts européens pour véhicules utilitaires lourds doivent satisfaire à l’essai de choc décrit au paragraphe 7 de l’annexe 9. ».</w:t>
      </w:r>
    </w:p>
    <w:p w14:paraId="6CB21E56" w14:textId="77777777" w:rsidR="00653759" w:rsidRPr="00464771" w:rsidRDefault="00653759" w:rsidP="00653759">
      <w:pPr>
        <w:spacing w:after="120"/>
        <w:ind w:left="1560" w:right="521" w:hanging="426"/>
        <w:jc w:val="both"/>
        <w:rPr>
          <w:i/>
        </w:rPr>
      </w:pPr>
      <w:r>
        <w:rPr>
          <w:i/>
          <w:iCs/>
          <w:lang w:val="fr-FR"/>
        </w:rPr>
        <w:t>Annexe 9</w:t>
      </w:r>
    </w:p>
    <w:p w14:paraId="0842BC90" w14:textId="77777777" w:rsidR="00653759" w:rsidRPr="00464771" w:rsidRDefault="00653759" w:rsidP="00653759">
      <w:pPr>
        <w:spacing w:after="120"/>
        <w:ind w:left="1560" w:right="521" w:hanging="426"/>
        <w:jc w:val="both"/>
        <w:rPr>
          <w:i/>
        </w:rPr>
      </w:pPr>
      <w:r>
        <w:rPr>
          <w:i/>
          <w:iCs/>
          <w:lang w:val="fr-FR"/>
        </w:rPr>
        <w:t>Paragraphe 7</w:t>
      </w:r>
      <w:r>
        <w:rPr>
          <w:lang w:val="fr-FR"/>
        </w:rPr>
        <w:t>, lire :</w:t>
      </w:r>
    </w:p>
    <w:p w14:paraId="03488269" w14:textId="77777777" w:rsidR="00653759" w:rsidRPr="00464771" w:rsidRDefault="00653759" w:rsidP="00653759">
      <w:pPr>
        <w:tabs>
          <w:tab w:val="right" w:leader="dot" w:pos="9639"/>
        </w:tabs>
        <w:spacing w:after="120"/>
        <w:ind w:left="2268" w:right="1134" w:hanging="1134"/>
        <w:jc w:val="both"/>
      </w:pPr>
      <w:r>
        <w:rPr>
          <w:lang w:val="fr-FR"/>
        </w:rPr>
        <w:t>« 7.</w:t>
      </w:r>
      <w:r>
        <w:rPr>
          <w:lang w:val="fr-FR"/>
        </w:rPr>
        <w:tab/>
        <w:t>Prescriptions relatives à l’essai de choc pour les embouts de remplissage J15 et K15 et pour les embouts européens pour véhicules utilitaires lourds . ».</w:t>
      </w:r>
    </w:p>
    <w:p w14:paraId="0FBF9C10" w14:textId="77777777" w:rsidR="00653759" w:rsidRPr="00464771" w:rsidRDefault="00653759" w:rsidP="00653759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>
        <w:rPr>
          <w:i/>
          <w:iCs/>
          <w:lang w:val="fr-FR"/>
        </w:rPr>
        <w:t>Figure 3</w:t>
      </w:r>
      <w:r>
        <w:rPr>
          <w:lang w:val="fr-FR"/>
        </w:rPr>
        <w:t>, modifier le titre de la figure comme suit :</w:t>
      </w:r>
    </w:p>
    <w:p w14:paraId="44D2C1D8" w14:textId="77777777" w:rsidR="00653759" w:rsidRPr="00464771" w:rsidRDefault="00653759" w:rsidP="00653759">
      <w:pPr>
        <w:tabs>
          <w:tab w:val="left" w:pos="1700"/>
          <w:tab w:val="right" w:leader="dot" w:pos="8505"/>
          <w:tab w:val="right" w:leader="dot" w:pos="9639"/>
        </w:tabs>
        <w:ind w:left="1560" w:right="522" w:hanging="426"/>
        <w:jc w:val="both"/>
      </w:pPr>
      <w:r>
        <w:rPr>
          <w:lang w:val="fr-FR"/>
        </w:rPr>
        <w:t>« Figure 3</w:t>
      </w:r>
    </w:p>
    <w:p w14:paraId="64635681" w14:textId="77777777" w:rsidR="00653759" w:rsidRPr="00464771" w:rsidRDefault="00653759" w:rsidP="00653759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b/>
          <w:bCs/>
        </w:rPr>
      </w:pPr>
      <w:r>
        <w:rPr>
          <w:b/>
          <w:bCs/>
          <w:lang w:val="fr-FR"/>
        </w:rPr>
        <w:t>Connecteur de l’embout de remplissage K15 </w:t>
      </w:r>
      <w:r w:rsidRPr="00DE298D">
        <w:rPr>
          <w:lang w:val="fr-FR"/>
        </w:rPr>
        <w:t>».</w:t>
      </w:r>
    </w:p>
    <w:p w14:paraId="51FA874D" w14:textId="77777777" w:rsidR="00653759" w:rsidRPr="00464771" w:rsidRDefault="00653759" w:rsidP="00653759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>
        <w:rPr>
          <w:i/>
          <w:iCs/>
          <w:lang w:val="fr-FR"/>
        </w:rPr>
        <w:t>Après la figure 5</w:t>
      </w:r>
      <w:r>
        <w:rPr>
          <w:lang w:val="fr-FR"/>
        </w:rPr>
        <w:t>, ajouter la nouvelle figure 6, comme suit :</w:t>
      </w:r>
    </w:p>
    <w:p w14:paraId="13257928" w14:textId="77777777" w:rsidR="00653759" w:rsidRDefault="00653759" w:rsidP="0065375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rPr>
          <w:b/>
          <w:bCs/>
          <w:lang w:val="fr-FR"/>
        </w:rPr>
      </w:pPr>
      <w:r>
        <w:rPr>
          <w:lang w:val="fr-FR"/>
        </w:rPr>
        <w:t xml:space="preserve">« Figure 6 </w:t>
      </w:r>
      <w:r>
        <w:rPr>
          <w:lang w:val="fr-FR"/>
        </w:rPr>
        <w:br/>
      </w:r>
      <w:r>
        <w:rPr>
          <w:b/>
          <w:bCs/>
          <w:lang w:val="fr-FR"/>
        </w:rPr>
        <w:t>Connecteur de l’embout de remplissage J15</w:t>
      </w:r>
    </w:p>
    <w:p w14:paraId="1FA5A164" w14:textId="77777777" w:rsidR="00653759" w:rsidRDefault="00653759" w:rsidP="00653759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b/>
          <w:bCs/>
          <w:lang w:val="fr-FR"/>
        </w:rPr>
      </w:pPr>
      <w:r w:rsidRPr="00DE298D">
        <w:rPr>
          <w:b/>
          <w:b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DD9AA" wp14:editId="45F4412C">
                <wp:simplePos x="0" y="0"/>
                <wp:positionH relativeFrom="column">
                  <wp:posOffset>3997960</wp:posOffset>
                </wp:positionH>
                <wp:positionV relativeFrom="paragraph">
                  <wp:posOffset>26670</wp:posOffset>
                </wp:positionV>
                <wp:extent cx="1447800" cy="304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185F" w14:textId="77777777" w:rsidR="00653759" w:rsidRPr="00DE298D" w:rsidRDefault="00653759" w:rsidP="006537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298D">
                              <w:rPr>
                                <w:sz w:val="16"/>
                                <w:szCs w:val="16"/>
                              </w:rPr>
                              <w:t>Dimensions en millimètres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D9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8pt;margin-top:2.1pt;width:11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" stroked="f">
                <v:textbox>
                  <w:txbxContent>
                    <w:p w14:paraId="6383185F" w14:textId="77777777" w:rsidR="00653759" w:rsidRPr="00DE298D" w:rsidRDefault="00653759" w:rsidP="00653759">
                      <w:pPr>
                        <w:rPr>
                          <w:sz w:val="16"/>
                          <w:szCs w:val="16"/>
                        </w:rPr>
                      </w:pPr>
                      <w:r w:rsidRPr="00DE298D">
                        <w:rPr>
                          <w:sz w:val="16"/>
                          <w:szCs w:val="16"/>
                        </w:rPr>
                        <w:t>Dimensions en millimètres</w:t>
                      </w:r>
                    </w:p>
                  </w:txbxContent>
                </v:textbox>
              </v:shape>
            </w:pict>
          </mc:Fallback>
        </mc:AlternateContent>
      </w:r>
      <w:r w:rsidRPr="00DE298D">
        <w:rPr>
          <w:b/>
          <w:b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751CD6" wp14:editId="15E00E25">
                <wp:simplePos x="0" y="0"/>
                <wp:positionH relativeFrom="column">
                  <wp:posOffset>759460</wp:posOffset>
                </wp:positionH>
                <wp:positionV relativeFrom="paragraph">
                  <wp:posOffset>3214370</wp:posOffset>
                </wp:positionV>
                <wp:extent cx="2108200" cy="793750"/>
                <wp:effectExtent l="0" t="0" r="635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8AA2B" w14:textId="77777777" w:rsidR="00653759" w:rsidRPr="00DE298D" w:rsidRDefault="00653759" w:rsidP="00653759">
                            <w:pPr>
                              <w:tabs>
                                <w:tab w:val="left" w:pos="1700"/>
                                <w:tab w:val="right" w:leader="dot" w:pos="8505"/>
                                <w:tab w:val="right" w:leader="dot" w:pos="9639"/>
                              </w:tabs>
                              <w:spacing w:after="6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298D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Légende</w:t>
                            </w:r>
                          </w:p>
                          <w:p w14:paraId="08D52657" w14:textId="77777777" w:rsidR="00653759" w:rsidRPr="00DE298D" w:rsidRDefault="00653759" w:rsidP="00653759">
                            <w:pPr>
                              <w:tabs>
                                <w:tab w:val="left" w:pos="1700"/>
                                <w:tab w:val="right" w:leader="dot" w:pos="8505"/>
                                <w:tab w:val="right" w:leader="dot" w:pos="9639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>référence pour les tolérances géométriques</w:t>
                            </w:r>
                          </w:p>
                          <w:p w14:paraId="742C8E9A" w14:textId="77777777" w:rsidR="00653759" w:rsidRPr="00DE298D" w:rsidRDefault="00653759" w:rsidP="00653759">
                            <w:pPr>
                              <w:tabs>
                                <w:tab w:val="left" w:pos="1700"/>
                                <w:tab w:val="right" w:leader="dot" w:pos="8505"/>
                                <w:tab w:val="right" w:leader="dot" w:pos="9639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298D"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Ra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>rugosité de la</w:t>
                            </w:r>
                            <w:r w:rsidRPr="00386D10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>surface</w:t>
                            </w:r>
                          </w:p>
                          <w:p w14:paraId="6C679038" w14:textId="77777777" w:rsidR="00653759" w:rsidRPr="00DE298D" w:rsidRDefault="00653759" w:rsidP="00653759">
                            <w:pPr>
                              <w:tabs>
                                <w:tab w:val="left" w:pos="1700"/>
                                <w:tab w:val="right" w:leader="dot" w:pos="8505"/>
                                <w:tab w:val="right" w:leader="dot" w:pos="9639"/>
                              </w:tabs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E298D"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R1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rayon </w:t>
                            </w:r>
                          </w:p>
                          <w:p w14:paraId="5C14B24C" w14:textId="77777777" w:rsidR="00653759" w:rsidRPr="00DE298D" w:rsidRDefault="00653759" w:rsidP="00653759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E298D">
                              <w:rPr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a</w:t>
                            </w:r>
                            <w:r w:rsidRPr="00653759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</w:t>
                            </w:r>
                            <w:r w:rsidRPr="00653759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  </w:t>
                            </w:r>
                            <w:r w:rsidRPr="00DE298D">
                              <w:rPr>
                                <w:sz w:val="16"/>
                                <w:szCs w:val="16"/>
                                <w:lang w:val="fr-FR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1CD6" id="Zone de texte 4" o:spid="_x0000_s1027" type="#_x0000_t202" style="position:absolute;left:0;text-align:left;margin-left:59.8pt;margin-top:253.1pt;width:166pt;height: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" stroked="f">
                <v:textbox inset="0,0,0,0">
                  <w:txbxContent>
                    <w:p w14:paraId="50E8AA2B" w14:textId="77777777" w:rsidR="00653759" w:rsidRPr="00DE298D" w:rsidRDefault="00653759" w:rsidP="00653759">
                      <w:pPr>
                        <w:tabs>
                          <w:tab w:val="left" w:pos="1700"/>
                          <w:tab w:val="right" w:leader="dot" w:pos="8505"/>
                          <w:tab w:val="right" w:leader="dot" w:pos="9639"/>
                        </w:tabs>
                        <w:spacing w:after="60" w:line="24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 w:rsidRPr="00DE298D"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Légende</w:t>
                      </w:r>
                    </w:p>
                    <w:p w14:paraId="08D52657" w14:textId="77777777" w:rsidR="00653759" w:rsidRPr="00DE298D" w:rsidRDefault="00653759" w:rsidP="00653759">
                      <w:pPr>
                        <w:tabs>
                          <w:tab w:val="left" w:pos="1700"/>
                          <w:tab w:val="right" w:leader="dot" w:pos="8505"/>
                          <w:tab w:val="right" w:leader="dot" w:pos="9639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>A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>référence pour les tolérances géométriques</w:t>
                      </w:r>
                    </w:p>
                    <w:p w14:paraId="742C8E9A" w14:textId="77777777" w:rsidR="00653759" w:rsidRPr="00DE298D" w:rsidRDefault="00653759" w:rsidP="00653759">
                      <w:pPr>
                        <w:tabs>
                          <w:tab w:val="left" w:pos="1700"/>
                          <w:tab w:val="right" w:leader="dot" w:pos="8505"/>
                          <w:tab w:val="right" w:leader="dot" w:pos="9639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DE298D"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Ra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>rugosité de la</w:t>
                      </w:r>
                      <w:r w:rsidRPr="00386D10">
                        <w:rPr>
                          <w:lang w:val="fr-FR"/>
                        </w:rPr>
                        <w:t xml:space="preserve"> 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>surface</w:t>
                      </w:r>
                    </w:p>
                    <w:p w14:paraId="6C679038" w14:textId="77777777" w:rsidR="00653759" w:rsidRPr="00DE298D" w:rsidRDefault="00653759" w:rsidP="00653759">
                      <w:pPr>
                        <w:tabs>
                          <w:tab w:val="left" w:pos="1700"/>
                          <w:tab w:val="right" w:leader="dot" w:pos="8505"/>
                          <w:tab w:val="right" w:leader="dot" w:pos="9639"/>
                        </w:tabs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DE298D"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R1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 xml:space="preserve">rayon </w:t>
                      </w:r>
                    </w:p>
                    <w:p w14:paraId="5C14B24C" w14:textId="77777777" w:rsidR="00653759" w:rsidRPr="00DE298D" w:rsidRDefault="00653759" w:rsidP="00653759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E298D">
                        <w:rPr>
                          <w:sz w:val="16"/>
                          <w:szCs w:val="16"/>
                          <w:vertAlign w:val="superscript"/>
                          <w:lang w:val="fr-FR"/>
                        </w:rPr>
                        <w:t>a</w:t>
                      </w:r>
                      <w:r w:rsidRPr="00653759">
                        <w:rPr>
                          <w:sz w:val="16"/>
                          <w:szCs w:val="16"/>
                          <w:lang w:val="fr-FR"/>
                        </w:rPr>
                        <w:t xml:space="preserve">  </w:t>
                      </w:r>
                      <w:r w:rsidRPr="00653759">
                        <w:rPr>
                          <w:sz w:val="16"/>
                          <w:szCs w:val="16"/>
                          <w:lang w:val="fr-FR"/>
                        </w:rPr>
                        <w:t xml:space="preserve">   </w:t>
                      </w:r>
                      <w:r w:rsidRPr="00DE298D">
                        <w:rPr>
                          <w:sz w:val="16"/>
                          <w:szCs w:val="16"/>
                          <w:lang w:val="fr-FR"/>
                        </w:rPr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noProof/>
        </w:rPr>
        <w:drawing>
          <wp:inline distT="0" distB="0" distL="0" distR="0" wp14:anchorId="4F8B5118" wp14:editId="2EB2F3A4">
            <wp:extent cx="4629150" cy="3923252"/>
            <wp:effectExtent l="0" t="0" r="0" b="127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166" cy="39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02D3319" w14:textId="77777777" w:rsidR="00F9573C" w:rsidRDefault="00653759" w:rsidP="00653759">
      <w:pPr>
        <w:ind w:right="1134"/>
        <w:jc w:val="right"/>
        <w:rPr>
          <w:lang w:val="fr-FR"/>
        </w:rPr>
      </w:pPr>
      <w:r w:rsidRPr="00166A87">
        <w:rPr>
          <w:lang w:val="fr-FR"/>
        </w:rPr>
        <w:t>».</w:t>
      </w:r>
    </w:p>
    <w:p w14:paraId="510E21A5" w14:textId="77777777" w:rsidR="00653759" w:rsidRPr="00653759" w:rsidRDefault="00653759" w:rsidP="00653759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3759" w:rsidRPr="00653759" w:rsidSect="006537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AC88" w14:textId="77777777" w:rsidR="009214FF" w:rsidRDefault="009214FF" w:rsidP="00F95C08">
      <w:pPr>
        <w:spacing w:line="240" w:lineRule="auto"/>
      </w:pPr>
    </w:p>
  </w:endnote>
  <w:endnote w:type="continuationSeparator" w:id="0">
    <w:p w14:paraId="5B23913B" w14:textId="77777777" w:rsidR="009214FF" w:rsidRPr="00AC3823" w:rsidRDefault="009214FF" w:rsidP="00AC3823">
      <w:pPr>
        <w:pStyle w:val="Pieddepage"/>
      </w:pPr>
    </w:p>
  </w:endnote>
  <w:endnote w:type="continuationNotice" w:id="1">
    <w:p w14:paraId="2D37F293" w14:textId="77777777" w:rsidR="009214FF" w:rsidRDefault="009214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8A6A" w14:textId="77777777" w:rsidR="00653759" w:rsidRPr="00653759" w:rsidRDefault="00653759" w:rsidP="00653759">
    <w:pPr>
      <w:pStyle w:val="Pieddepage"/>
      <w:tabs>
        <w:tab w:val="right" w:pos="9638"/>
      </w:tabs>
    </w:pPr>
    <w:r w:rsidRPr="00653759">
      <w:rPr>
        <w:b/>
        <w:sz w:val="18"/>
      </w:rPr>
      <w:fldChar w:fldCharType="begin"/>
    </w:r>
    <w:r w:rsidRPr="00653759">
      <w:rPr>
        <w:b/>
        <w:sz w:val="18"/>
      </w:rPr>
      <w:instrText xml:space="preserve"> PAGE  \* MERGEFORMAT </w:instrText>
    </w:r>
    <w:r w:rsidRPr="00653759">
      <w:rPr>
        <w:b/>
        <w:sz w:val="18"/>
      </w:rPr>
      <w:fldChar w:fldCharType="separate"/>
    </w:r>
    <w:r w:rsidRPr="00653759">
      <w:rPr>
        <w:b/>
        <w:noProof/>
        <w:sz w:val="18"/>
      </w:rPr>
      <w:t>2</w:t>
    </w:r>
    <w:r w:rsidRPr="00653759">
      <w:rPr>
        <w:b/>
        <w:sz w:val="18"/>
      </w:rPr>
      <w:fldChar w:fldCharType="end"/>
    </w:r>
    <w:r>
      <w:rPr>
        <w:b/>
        <w:sz w:val="18"/>
      </w:rPr>
      <w:tab/>
    </w:r>
    <w:r>
      <w:t>GE.20-17413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B415" w14:textId="77777777" w:rsidR="00653759" w:rsidRPr="00653759" w:rsidRDefault="00653759" w:rsidP="00653759">
    <w:pPr>
      <w:pStyle w:val="Pieddepage"/>
      <w:tabs>
        <w:tab w:val="right" w:pos="9638"/>
      </w:tabs>
      <w:rPr>
        <w:b/>
        <w:sz w:val="18"/>
      </w:rPr>
    </w:pPr>
    <w:r>
      <w:t>GE.20-17413</w:t>
    </w:r>
    <w:r>
      <w:tab/>
    </w:r>
    <w:r w:rsidRPr="00653759">
      <w:rPr>
        <w:b/>
        <w:sz w:val="18"/>
      </w:rPr>
      <w:fldChar w:fldCharType="begin"/>
    </w:r>
    <w:r w:rsidRPr="00653759">
      <w:rPr>
        <w:b/>
        <w:sz w:val="18"/>
      </w:rPr>
      <w:instrText xml:space="preserve"> PAGE  \* MERGEFORMAT </w:instrText>
    </w:r>
    <w:r w:rsidRPr="00653759">
      <w:rPr>
        <w:b/>
        <w:sz w:val="18"/>
      </w:rPr>
      <w:fldChar w:fldCharType="separate"/>
    </w:r>
    <w:r w:rsidRPr="00653759">
      <w:rPr>
        <w:b/>
        <w:noProof/>
        <w:sz w:val="18"/>
      </w:rPr>
      <w:t>3</w:t>
    </w:r>
    <w:r w:rsidRPr="006537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61CF" w14:textId="77777777" w:rsidR="007F20FA" w:rsidRPr="00653759" w:rsidRDefault="00653759" w:rsidP="0065375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31FEC7D" wp14:editId="4AC0255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20-17413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A681E7" wp14:editId="76D233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130121    130121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99FF7" w14:textId="77777777" w:rsidR="009214FF" w:rsidRPr="00AC3823" w:rsidRDefault="009214F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1447BB" w14:textId="77777777" w:rsidR="009214FF" w:rsidRPr="00AC3823" w:rsidRDefault="009214F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61FB52" w14:textId="77777777" w:rsidR="009214FF" w:rsidRPr="00AC3823" w:rsidRDefault="009214FF">
      <w:pPr>
        <w:spacing w:line="240" w:lineRule="auto"/>
        <w:rPr>
          <w:sz w:val="2"/>
          <w:szCs w:val="2"/>
        </w:rPr>
      </w:pPr>
    </w:p>
  </w:footnote>
  <w:footnote w:id="2">
    <w:p w14:paraId="7919A10C" w14:textId="77777777" w:rsidR="00653759" w:rsidRDefault="00653759" w:rsidP="00653759">
      <w:pPr>
        <w:pStyle w:val="Notedebasdepage"/>
        <w:rPr>
          <w:lang w:val="fr-FR"/>
        </w:rPr>
      </w:pPr>
      <w:r w:rsidRPr="00DE298D">
        <w:rPr>
          <w:sz w:val="20"/>
          <w:lang w:val="fr-FR"/>
        </w:rPr>
        <w:tab/>
        <w:t>*</w:t>
      </w:r>
      <w:r w:rsidRPr="00DE298D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67445373" w14:textId="77777777" w:rsidR="00653759" w:rsidRPr="00464771" w:rsidRDefault="00653759" w:rsidP="0065375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48F9" w14:textId="5AA6E2C5" w:rsidR="00653759" w:rsidRPr="00653759" w:rsidRDefault="00653759">
    <w:pPr>
      <w:pStyle w:val="En-tte"/>
    </w:pPr>
    <w:fldSimple w:instr=" TITLE  \* MERGEFORMAT ">
      <w:r w:rsidR="00AA163E">
        <w:t>ECE/TRANS/WP.29/2021/20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BC1B" w14:textId="42C464BB" w:rsidR="00653759" w:rsidRPr="00653759" w:rsidRDefault="00653759" w:rsidP="00653759">
    <w:pPr>
      <w:pStyle w:val="En-tte"/>
      <w:jc w:val="right"/>
    </w:pPr>
    <w:fldSimple w:instr=" TITLE  \* MERGEFORMAT ">
      <w:r w:rsidR="00AA163E">
        <w:t>ECE/TRANS/WP.29/2021/20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F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53759"/>
    <w:rsid w:val="0071601D"/>
    <w:rsid w:val="007A62E6"/>
    <w:rsid w:val="007F20FA"/>
    <w:rsid w:val="0080684C"/>
    <w:rsid w:val="00871C75"/>
    <w:rsid w:val="008776DC"/>
    <w:rsid w:val="008B16C7"/>
    <w:rsid w:val="008D5EF9"/>
    <w:rsid w:val="009214FF"/>
    <w:rsid w:val="009446C0"/>
    <w:rsid w:val="009705C8"/>
    <w:rsid w:val="009C1CF4"/>
    <w:rsid w:val="009F6B74"/>
    <w:rsid w:val="00A3029F"/>
    <w:rsid w:val="00A30353"/>
    <w:rsid w:val="00AA163E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9B5221"/>
  <w15:docId w15:val="{7638FBCA-9AFB-483B-A33A-7F345384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uiPriority w:val="99"/>
    <w:locked/>
    <w:rsid w:val="0065375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11517-C76C-4999-856C-D032CE14355B}"/>
</file>

<file path=customXml/itemProps2.xml><?xml version="1.0" encoding="utf-8"?>
<ds:datastoreItem xmlns:ds="http://schemas.openxmlformats.org/officeDocument/2006/customXml" ds:itemID="{4649F55E-00D0-40C9-B378-74EBD63504CB}"/>
</file>

<file path=customXml/itemProps3.xml><?xml version="1.0" encoding="utf-8"?>
<ds:datastoreItem xmlns:ds="http://schemas.openxmlformats.org/officeDocument/2006/customXml" ds:itemID="{9D09309E-4B4C-4E3C-80F0-22EA0F16F44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241</Words>
  <Characters>1687</Characters>
  <Application>Microsoft Office Word</Application>
  <DocSecurity>0</DocSecurity>
  <Lines>140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ECE/TRANS/WP.29/2021/20</dc:title>
  <dc:subject/>
  <dc:creator>Maud DARICHE</dc:creator>
  <cp:keywords/>
  <cp:lastModifiedBy>Maud Dariche</cp:lastModifiedBy>
  <cp:revision>3</cp:revision>
  <cp:lastPrinted>2021-01-13T08:04:00Z</cp:lastPrinted>
  <dcterms:created xsi:type="dcterms:W3CDTF">2021-01-13T08:03:00Z</dcterms:created>
  <dcterms:modified xsi:type="dcterms:W3CDTF">2021-01-13T08:04:00Z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