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7D382937" w:rsidR="002D0E0E" w:rsidRPr="00D47EEA" w:rsidRDefault="00066D1F" w:rsidP="00B044E6">
            <w:pPr>
              <w:jc w:val="right"/>
            </w:pPr>
            <w:r>
              <w:rPr>
                <w:b/>
                <w:sz w:val="40"/>
                <w:szCs w:val="40"/>
              </w:rPr>
              <w:t>INF.</w:t>
            </w:r>
            <w:r w:rsidR="00297B33">
              <w:rPr>
                <w:b/>
                <w:sz w:val="40"/>
                <w:szCs w:val="40"/>
              </w:rPr>
              <w:t>4</w:t>
            </w:r>
          </w:p>
        </w:tc>
      </w:tr>
      <w:tr w:rsidR="002D0E0E" w14:paraId="4D735252" w14:textId="77777777" w:rsidTr="002A10F0">
        <w:trPr>
          <w:cantSplit/>
          <w:trHeight w:hRule="exact" w:val="3547"/>
        </w:trPr>
        <w:tc>
          <w:tcPr>
            <w:tcW w:w="6804" w:type="dxa"/>
            <w:gridSpan w:val="2"/>
            <w:tcBorders>
              <w:top w:val="single" w:sz="4" w:space="0" w:color="auto"/>
              <w:bottom w:val="single" w:sz="12" w:space="0" w:color="auto"/>
            </w:tcBorders>
          </w:tcPr>
          <w:p w14:paraId="74DD84F0" w14:textId="77777777" w:rsidR="00BE75D7" w:rsidRDefault="00BE75D7" w:rsidP="00BE75D7">
            <w:pPr>
              <w:spacing w:before="120"/>
              <w:rPr>
                <w:b/>
                <w:sz w:val="28"/>
                <w:szCs w:val="28"/>
              </w:rPr>
            </w:pPr>
            <w:r w:rsidRPr="00832334">
              <w:rPr>
                <w:b/>
                <w:sz w:val="28"/>
                <w:szCs w:val="28"/>
              </w:rPr>
              <w:t>Economic Commission for Europe</w:t>
            </w:r>
          </w:p>
          <w:p w14:paraId="7141DD4D" w14:textId="7FC85BBB" w:rsidR="00BE75D7" w:rsidRPr="008F31D2" w:rsidRDefault="00BE75D7" w:rsidP="00BE75D7">
            <w:pPr>
              <w:spacing w:before="120"/>
              <w:rPr>
                <w:sz w:val="28"/>
                <w:szCs w:val="28"/>
              </w:rPr>
            </w:pPr>
            <w:r>
              <w:rPr>
                <w:sz w:val="28"/>
                <w:szCs w:val="28"/>
              </w:rPr>
              <w:t>Inland Transport Committee</w:t>
            </w:r>
          </w:p>
          <w:p w14:paraId="06D3C564" w14:textId="77777777" w:rsidR="00BE75D7" w:rsidRDefault="00BE75D7" w:rsidP="00BE75D7">
            <w:pPr>
              <w:spacing w:before="120"/>
              <w:rPr>
                <w:b/>
                <w:sz w:val="24"/>
                <w:szCs w:val="24"/>
              </w:rPr>
            </w:pPr>
            <w:r>
              <w:rPr>
                <w:b/>
                <w:sz w:val="24"/>
                <w:szCs w:val="24"/>
              </w:rPr>
              <w:t>Working Party on the Transport of Dangerous Goods</w:t>
            </w:r>
          </w:p>
          <w:p w14:paraId="05484EE5" w14:textId="77777777" w:rsidR="00BE75D7" w:rsidRPr="008F31D2" w:rsidRDefault="00BE75D7" w:rsidP="00BE75D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2075832" w14:textId="048DD32B" w:rsidR="00BE75D7" w:rsidRPr="008D7010" w:rsidRDefault="00BE75D7" w:rsidP="00BE75D7">
            <w:pPr>
              <w:spacing w:before="120"/>
              <w:rPr>
                <w:b/>
              </w:rPr>
            </w:pPr>
            <w:r>
              <w:rPr>
                <w:b/>
              </w:rPr>
              <w:t>Thirty-</w:t>
            </w:r>
            <w:r w:rsidR="005D7A33">
              <w:rPr>
                <w:b/>
              </w:rPr>
              <w:t>seventh</w:t>
            </w:r>
            <w:r>
              <w:rPr>
                <w:b/>
              </w:rPr>
              <w:t xml:space="preserve"> </w:t>
            </w:r>
            <w:r w:rsidRPr="008D7010">
              <w:rPr>
                <w:b/>
              </w:rPr>
              <w:t>session</w:t>
            </w:r>
          </w:p>
          <w:p w14:paraId="2ECF4810" w14:textId="09438CEE" w:rsidR="00BE75D7" w:rsidRDefault="00BE75D7" w:rsidP="00BE75D7">
            <w:r w:rsidRPr="008D7010">
              <w:t xml:space="preserve">Geneva, </w:t>
            </w:r>
            <w:r w:rsidR="000228C8">
              <w:t>2</w:t>
            </w:r>
            <w:r w:rsidR="005D7A33">
              <w:t>5</w:t>
            </w:r>
            <w:r>
              <w:t>-</w:t>
            </w:r>
            <w:r w:rsidR="005D7A33">
              <w:t>29</w:t>
            </w:r>
            <w:r>
              <w:t xml:space="preserve"> </w:t>
            </w:r>
            <w:r w:rsidR="000228C8">
              <w:t>January</w:t>
            </w:r>
            <w:r>
              <w:t xml:space="preserve"> 20</w:t>
            </w:r>
            <w:r w:rsidR="000228C8">
              <w:t>2</w:t>
            </w:r>
            <w:r w:rsidR="005D7A33">
              <w:t>1</w:t>
            </w:r>
          </w:p>
          <w:p w14:paraId="610C55BE" w14:textId="5D82C231" w:rsidR="00BE75D7" w:rsidRPr="002A10F0" w:rsidRDefault="00BE75D7" w:rsidP="00BE75D7">
            <w:r w:rsidRPr="002A10F0">
              <w:t xml:space="preserve">Item </w:t>
            </w:r>
            <w:r w:rsidR="007D2821" w:rsidRPr="002A10F0">
              <w:t>6</w:t>
            </w:r>
            <w:r w:rsidRPr="002A10F0">
              <w:t xml:space="preserve"> of the provisional agenda</w:t>
            </w:r>
          </w:p>
          <w:p w14:paraId="7092B0CB" w14:textId="015ADA7E" w:rsidR="008725D5" w:rsidRPr="00D773DF" w:rsidRDefault="002A10F0" w:rsidP="002A10F0">
            <w:r w:rsidRPr="002A10F0">
              <w:rPr>
                <w:b/>
                <w:bCs/>
              </w:rPr>
              <w:t>Reports of informal working groups</w:t>
            </w:r>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7503EDAB" w14:textId="77777777" w:rsidR="00661AEB" w:rsidRDefault="00661AEB" w:rsidP="00066D1F">
            <w:pPr>
              <w:spacing w:before="120"/>
            </w:pPr>
          </w:p>
          <w:p w14:paraId="6BB3027C" w14:textId="11A2DA18" w:rsidR="00661AEB" w:rsidRDefault="003B55D0" w:rsidP="00661AEB">
            <w:pPr>
              <w:spacing w:before="120"/>
            </w:pPr>
            <w:r>
              <w:t>5</w:t>
            </w:r>
            <w:r w:rsidR="0064024B">
              <w:t xml:space="preserve"> </w:t>
            </w:r>
            <w:r>
              <w:t>November</w:t>
            </w:r>
            <w:r w:rsidR="00F81B55">
              <w:t xml:space="preserve"> 20</w:t>
            </w:r>
            <w:r w:rsidR="000228C8">
              <w:t>20</w:t>
            </w:r>
            <w:r w:rsidR="00F70DC9">
              <w:br/>
            </w:r>
            <w:r w:rsidR="00297B33">
              <w:t>English</w:t>
            </w:r>
          </w:p>
        </w:tc>
      </w:tr>
    </w:tbl>
    <w:p w14:paraId="2431D346" w14:textId="4621FE85" w:rsidR="005724B2" w:rsidRPr="001B4326" w:rsidRDefault="00F81B55" w:rsidP="00FF4DBC">
      <w:pPr>
        <w:pStyle w:val="HChG"/>
      </w:pPr>
      <w:r>
        <w:tab/>
      </w:r>
      <w:r>
        <w:tab/>
      </w:r>
      <w:r w:rsidR="005724B2">
        <w:t>Min</w:t>
      </w:r>
      <w:bookmarkStart w:id="0" w:name="_GoBack"/>
      <w:bookmarkEnd w:id="0"/>
      <w:r w:rsidR="005724B2">
        <w:t xml:space="preserve">utes of Meeting of the 19th meeting of the </w:t>
      </w:r>
      <w:r w:rsidR="005724B2" w:rsidRPr="001B4326">
        <w:t>Group of ADN Recommended Classification Societies</w:t>
      </w:r>
      <w:r w:rsidR="00FF4DBC">
        <w:br/>
      </w:r>
      <w:r w:rsidR="00FF4DBC">
        <w:rPr>
          <w:sz w:val="32"/>
          <w:szCs w:val="32"/>
          <w:lang w:val="en-US"/>
        </w:rPr>
        <w:t>13</w:t>
      </w:r>
      <w:r w:rsidR="00FF4DBC" w:rsidRPr="000A32E7">
        <w:rPr>
          <w:sz w:val="32"/>
          <w:szCs w:val="32"/>
          <w:lang w:val="en-US"/>
        </w:rPr>
        <w:t xml:space="preserve">th </w:t>
      </w:r>
      <w:r w:rsidR="00FF4DBC" w:rsidRPr="00FF4DBC">
        <w:t>August</w:t>
      </w:r>
      <w:r w:rsidR="00FF4DBC" w:rsidRPr="000A32E7">
        <w:rPr>
          <w:sz w:val="32"/>
          <w:szCs w:val="32"/>
          <w:lang w:val="en-US"/>
        </w:rPr>
        <w:t xml:space="preserve"> 20</w:t>
      </w:r>
      <w:r w:rsidR="00FF4DBC">
        <w:rPr>
          <w:sz w:val="32"/>
          <w:szCs w:val="32"/>
          <w:lang w:val="en-US"/>
        </w:rPr>
        <w:t>20</w:t>
      </w:r>
    </w:p>
    <w:p w14:paraId="07C3ACE0" w14:textId="77777777" w:rsidR="005724B2" w:rsidRDefault="005724B2" w:rsidP="00FF4DBC">
      <w:pPr>
        <w:pStyle w:val="SingleTxtG"/>
      </w:pPr>
      <w:r>
        <w:t xml:space="preserve">Date: 30 June 2020, 9:30 - 16:00 </w:t>
      </w:r>
    </w:p>
    <w:p w14:paraId="6134C12D" w14:textId="77777777" w:rsidR="00FF4DBC" w:rsidRPr="00FF4DBC" w:rsidRDefault="00FF4DBC" w:rsidP="00FF4DBC">
      <w:pPr>
        <w:pStyle w:val="SingleTxtG"/>
      </w:pPr>
      <w:r w:rsidRPr="00FF4DBC">
        <w:t>Location: online – meeting via Microsoft Teams</w:t>
      </w:r>
    </w:p>
    <w:p w14:paraId="22B28A2C" w14:textId="77777777" w:rsidR="00FF4DBC" w:rsidRPr="00FF4DBC" w:rsidRDefault="00FF4DBC" w:rsidP="00FF4DBC">
      <w:pPr>
        <w:pStyle w:val="SingleTxtG"/>
      </w:pPr>
      <w:r w:rsidRPr="00FF4DBC">
        <w:t>Attendees:</w:t>
      </w:r>
    </w:p>
    <w:p w14:paraId="366B8E94" w14:textId="77777777" w:rsidR="00FF4DBC" w:rsidRPr="00FF4DBC" w:rsidRDefault="00FF4DBC" w:rsidP="00A13526">
      <w:pPr>
        <w:pStyle w:val="Bullet1G"/>
      </w:pPr>
      <w:r w:rsidRPr="00FF4DBC">
        <w:t xml:space="preserve">BV: Mr. Jean-Michel </w:t>
      </w:r>
      <w:proofErr w:type="spellStart"/>
      <w:r w:rsidRPr="00FF4DBC">
        <w:t>Chatelier</w:t>
      </w:r>
      <w:proofErr w:type="spellEnd"/>
      <w:r w:rsidRPr="00FF4DBC">
        <w:t>, Mr. Guy Jacobs</w:t>
      </w:r>
    </w:p>
    <w:p w14:paraId="5749A060" w14:textId="77777777" w:rsidR="00FF4DBC" w:rsidRPr="00FF4DBC" w:rsidRDefault="00FF4DBC" w:rsidP="00A13526">
      <w:pPr>
        <w:pStyle w:val="Bullet1G"/>
      </w:pPr>
      <w:r w:rsidRPr="00FF4DBC">
        <w:t xml:space="preserve">DNV-GL: Mr. </w:t>
      </w:r>
      <w:proofErr w:type="spellStart"/>
      <w:r w:rsidRPr="00FF4DBC">
        <w:t>Torsten</w:t>
      </w:r>
      <w:proofErr w:type="spellEnd"/>
      <w:r w:rsidRPr="00FF4DBC">
        <w:t xml:space="preserve"> </w:t>
      </w:r>
      <w:proofErr w:type="spellStart"/>
      <w:r w:rsidRPr="00FF4DBC">
        <w:t>Dosdahl</w:t>
      </w:r>
      <w:proofErr w:type="spellEnd"/>
      <w:r w:rsidRPr="00FF4DBC">
        <w:t xml:space="preserve"> (chairman)</w:t>
      </w:r>
    </w:p>
    <w:p w14:paraId="3E9A7032" w14:textId="77777777" w:rsidR="00FF4DBC" w:rsidRPr="00FF4DBC" w:rsidRDefault="00FF4DBC" w:rsidP="00A13526">
      <w:pPr>
        <w:pStyle w:val="Bullet1G"/>
      </w:pPr>
      <w:r w:rsidRPr="00FF4DBC">
        <w:t xml:space="preserve">LR: Mr. Bas </w:t>
      </w:r>
      <w:proofErr w:type="spellStart"/>
      <w:r w:rsidRPr="00FF4DBC">
        <w:t>Joormann</w:t>
      </w:r>
      <w:proofErr w:type="spellEnd"/>
      <w:r w:rsidRPr="00FF4DBC">
        <w:t xml:space="preserve">, Mr. Karel </w:t>
      </w:r>
      <w:proofErr w:type="spellStart"/>
      <w:r w:rsidRPr="00FF4DBC">
        <w:t>Vinke</w:t>
      </w:r>
      <w:proofErr w:type="spellEnd"/>
    </w:p>
    <w:p w14:paraId="45CF0887" w14:textId="77777777" w:rsidR="00FF4DBC" w:rsidRPr="00FF4DBC" w:rsidRDefault="00FF4DBC" w:rsidP="00A13526">
      <w:pPr>
        <w:pStyle w:val="Bullet1G"/>
      </w:pPr>
      <w:r w:rsidRPr="00FF4DBC">
        <w:t xml:space="preserve">SRU: Mr. </w:t>
      </w:r>
      <w:proofErr w:type="spellStart"/>
      <w:r w:rsidRPr="00FF4DBC">
        <w:t>Mykola</w:t>
      </w:r>
      <w:proofErr w:type="spellEnd"/>
      <w:r w:rsidRPr="00FF4DBC">
        <w:t xml:space="preserve"> </w:t>
      </w:r>
      <w:proofErr w:type="spellStart"/>
      <w:r w:rsidRPr="00FF4DBC">
        <w:t>Slozko</w:t>
      </w:r>
      <w:proofErr w:type="spellEnd"/>
    </w:p>
    <w:p w14:paraId="3286FF22" w14:textId="77777777" w:rsidR="00FF4DBC" w:rsidRPr="00FF4DBC" w:rsidRDefault="00FF4DBC" w:rsidP="00A13526">
      <w:pPr>
        <w:pStyle w:val="Bullet1G"/>
      </w:pPr>
      <w:r w:rsidRPr="00FF4DBC">
        <w:t xml:space="preserve">CRS: Mr. </w:t>
      </w:r>
      <w:r w:rsidRPr="00FF4DBC">
        <w:rPr>
          <w:lang w:val="en-US"/>
        </w:rPr>
        <w:t xml:space="preserve">Miso </w:t>
      </w:r>
      <w:proofErr w:type="spellStart"/>
      <w:r w:rsidRPr="00FF4DBC">
        <w:rPr>
          <w:lang w:val="en-US"/>
        </w:rPr>
        <w:t>Macura</w:t>
      </w:r>
      <w:proofErr w:type="spellEnd"/>
      <w:r w:rsidRPr="00FF4DBC">
        <w:t xml:space="preserve"> </w:t>
      </w:r>
    </w:p>
    <w:p w14:paraId="7FF677E4" w14:textId="77777777" w:rsidR="00FF4DBC" w:rsidRPr="00FF4DBC" w:rsidRDefault="00FF4DBC" w:rsidP="00A13526">
      <w:pPr>
        <w:pStyle w:val="Bullet1G"/>
      </w:pPr>
      <w:r w:rsidRPr="00FF4DBC">
        <w:t xml:space="preserve">RMR: Mr. Sergey </w:t>
      </w:r>
      <w:proofErr w:type="spellStart"/>
      <w:r w:rsidRPr="00FF4DBC">
        <w:t>Legusha</w:t>
      </w:r>
      <w:proofErr w:type="spellEnd"/>
      <w:r w:rsidRPr="00FF4DBC">
        <w:t xml:space="preserve"> </w:t>
      </w:r>
    </w:p>
    <w:p w14:paraId="2D625D0A" w14:textId="77777777" w:rsidR="00FF4DBC" w:rsidRPr="00FF4DBC" w:rsidRDefault="00FF4DBC" w:rsidP="00A13526">
      <w:pPr>
        <w:pStyle w:val="Bullet1G"/>
      </w:pPr>
      <w:r w:rsidRPr="00FF4DBC">
        <w:t>RINA: Patrizio Di Francesco</w:t>
      </w:r>
    </w:p>
    <w:p w14:paraId="3198222C" w14:textId="77777777" w:rsidR="00FF4DBC" w:rsidRPr="00FF4DBC" w:rsidRDefault="00FF4DBC" w:rsidP="00A13526">
      <w:pPr>
        <w:pStyle w:val="Bullet1G"/>
      </w:pPr>
      <w:r w:rsidRPr="00FF4DBC">
        <w:t xml:space="preserve">RRR: Mr. Michael </w:t>
      </w:r>
      <w:proofErr w:type="spellStart"/>
      <w:r w:rsidRPr="00FF4DBC">
        <w:t>Kozin</w:t>
      </w:r>
      <w:proofErr w:type="spellEnd"/>
    </w:p>
    <w:p w14:paraId="73E84B50" w14:textId="77777777" w:rsidR="00FF4DBC" w:rsidRPr="00FF4DBC" w:rsidRDefault="00FF4DBC" w:rsidP="00FF4DBC">
      <w:pPr>
        <w:pStyle w:val="SingleTxtG"/>
      </w:pPr>
      <w:r w:rsidRPr="00FF4DBC">
        <w:t xml:space="preserve">ADN Safety Committee: </w:t>
      </w:r>
    </w:p>
    <w:p w14:paraId="319E2F27" w14:textId="77777777" w:rsidR="00FF4DBC" w:rsidRPr="00FF4DBC" w:rsidRDefault="00FF4DBC" w:rsidP="00A13526">
      <w:pPr>
        <w:pStyle w:val="Bullet1G"/>
      </w:pPr>
      <w:r w:rsidRPr="00FF4DBC">
        <w:t xml:space="preserve">Mr. </w:t>
      </w:r>
      <w:r w:rsidRPr="00FF4DBC">
        <w:rPr>
          <w:lang w:val="en-US"/>
        </w:rPr>
        <w:t xml:space="preserve">Henk </w:t>
      </w:r>
      <w:proofErr w:type="spellStart"/>
      <w:r w:rsidRPr="00FF4DBC">
        <w:rPr>
          <w:lang w:val="en-US"/>
        </w:rPr>
        <w:t>Langenberg</w:t>
      </w:r>
      <w:proofErr w:type="spellEnd"/>
      <w:r w:rsidRPr="00FF4DBC">
        <w:t xml:space="preserve"> (chairman ADN Safety Committee), </w:t>
      </w:r>
    </w:p>
    <w:p w14:paraId="1C83C502" w14:textId="77777777" w:rsidR="00FF4DBC" w:rsidRPr="00FF4DBC" w:rsidRDefault="00FF4DBC" w:rsidP="00A13526">
      <w:pPr>
        <w:pStyle w:val="Bullet1G"/>
      </w:pPr>
      <w:r w:rsidRPr="00FF4DBC">
        <w:t>Mr. Manfred Weiner (Germany, observer)</w:t>
      </w:r>
    </w:p>
    <w:p w14:paraId="083AB573" w14:textId="02CF9A60" w:rsidR="00FF4DBC" w:rsidRPr="00FF4DBC" w:rsidRDefault="00A13526" w:rsidP="00A13526">
      <w:pPr>
        <w:pStyle w:val="H1G"/>
      </w:pPr>
      <w:r>
        <w:tab/>
      </w:r>
      <w:r>
        <w:tab/>
      </w:r>
      <w:r w:rsidR="00FF4DBC" w:rsidRPr="00FF4DBC">
        <w:t>Opening</w:t>
      </w:r>
    </w:p>
    <w:p w14:paraId="4F4FA4A3" w14:textId="77777777" w:rsidR="00FF4DBC" w:rsidRPr="00FF4DBC" w:rsidRDefault="00FF4DBC" w:rsidP="00FF4DBC">
      <w:pPr>
        <w:pStyle w:val="SingleTxtG"/>
      </w:pPr>
      <w:r w:rsidRPr="00FF4DBC">
        <w:t>The chairman welcomes the participants for the first online meeting.</w:t>
      </w:r>
    </w:p>
    <w:p w14:paraId="7162CFDA" w14:textId="50F32DF8" w:rsidR="00FF4DBC" w:rsidRPr="00FF4DBC" w:rsidRDefault="00A13526" w:rsidP="00A13526">
      <w:pPr>
        <w:pStyle w:val="H1G"/>
      </w:pPr>
      <w:r>
        <w:tab/>
      </w:r>
      <w:r>
        <w:tab/>
      </w:r>
      <w:r w:rsidR="00FF4DBC" w:rsidRPr="00FF4DBC">
        <w:t>Minutes of Meeting 18</w:t>
      </w:r>
      <w:r w:rsidR="00FF4DBC" w:rsidRPr="00FF4DBC">
        <w:rPr>
          <w:vertAlign w:val="superscript"/>
        </w:rPr>
        <w:t>th</w:t>
      </w:r>
      <w:r w:rsidR="00FF4DBC" w:rsidRPr="00FF4DBC">
        <w:t xml:space="preserve"> meeting, action points (doc 18.IG.10)</w:t>
      </w:r>
    </w:p>
    <w:p w14:paraId="76CCE570" w14:textId="122617D0" w:rsidR="00FF4DBC" w:rsidRDefault="00FF4DBC" w:rsidP="00FF4DBC">
      <w:pPr>
        <w:pStyle w:val="SingleTxtG"/>
      </w:pPr>
      <w:r w:rsidRPr="00FF4DBC">
        <w:t>The list of action points was discussed.</w:t>
      </w:r>
    </w:p>
    <w:p w14:paraId="736F300C" w14:textId="73E9626E" w:rsidR="00A13526" w:rsidRDefault="000B30EE" w:rsidP="000B30EE">
      <w:pPr>
        <w:pStyle w:val="SingleTxtG"/>
        <w:ind w:left="1701" w:hanging="567"/>
      </w:pPr>
      <w:r>
        <w:t>(a)</w:t>
      </w:r>
      <w:r>
        <w:tab/>
      </w:r>
      <w:r w:rsidR="00FF4DBC" w:rsidRPr="00FF4DBC">
        <w:t>Propylene Oxide (LR) – document: doc 17 IG 02a</w:t>
      </w:r>
    </w:p>
    <w:p w14:paraId="4717785E" w14:textId="77777777" w:rsidR="00A13526" w:rsidRDefault="00FF4DBC" w:rsidP="000B30EE">
      <w:pPr>
        <w:pStyle w:val="SingleTxtG"/>
        <w:ind w:left="1701"/>
      </w:pPr>
      <w:r w:rsidRPr="00FF4DBC">
        <w:t>(distributed for 17th meeting)</w:t>
      </w:r>
    </w:p>
    <w:p w14:paraId="041CEBC9" w14:textId="77777777" w:rsidR="00A13526" w:rsidRDefault="00FF4DBC" w:rsidP="000B30EE">
      <w:pPr>
        <w:pStyle w:val="SingleTxtG"/>
        <w:ind w:left="1701"/>
      </w:pPr>
      <w:r w:rsidRPr="00FF4DBC">
        <w:t>DNV GL has send around some comments for the paper. They will be discussed at the next meeting. In this connection the other members of the group where invited to send their comments for the next meeting (</w:t>
      </w:r>
      <w:r w:rsidRPr="00FF4DBC">
        <w:rPr>
          <w:b/>
          <w:u w:val="single"/>
        </w:rPr>
        <w:t>action All</w:t>
      </w:r>
      <w:r w:rsidRPr="00FF4DBC">
        <w:t>).</w:t>
      </w:r>
    </w:p>
    <w:p w14:paraId="34D412B2" w14:textId="77777777" w:rsidR="00A13526" w:rsidRDefault="00FF4DBC" w:rsidP="000B30EE">
      <w:pPr>
        <w:pStyle w:val="SingleTxtG"/>
        <w:ind w:left="1701"/>
      </w:pPr>
      <w:r w:rsidRPr="00FF4DBC">
        <w:lastRenderedPageBreak/>
        <w:t>As already discussed in the past the group came to the conclusion that the remark 12 p) of the additional requirements / remarks in ADN 3.2.3.1 should be adapted in that way that a Cargo Handling Manual for Propylene Oxide has to be mandatory. LR agreed to develop a draft proposal for the next meeting (</w:t>
      </w:r>
      <w:r w:rsidRPr="00FF4DBC">
        <w:rPr>
          <w:b/>
          <w:u w:val="single"/>
        </w:rPr>
        <w:t>action LR</w:t>
      </w:r>
      <w:r w:rsidRPr="00FF4DBC">
        <w:t xml:space="preserve">). </w:t>
      </w:r>
    </w:p>
    <w:p w14:paraId="269FEEF2" w14:textId="77777777" w:rsidR="00A13526" w:rsidRDefault="00FF4DBC" w:rsidP="000B30EE">
      <w:pPr>
        <w:pStyle w:val="SingleTxtG"/>
        <w:ind w:left="1701"/>
      </w:pPr>
      <w:r w:rsidRPr="00FF4DBC">
        <w:t>The document remains on the agenda for the next meeting.</w:t>
      </w:r>
    </w:p>
    <w:p w14:paraId="2D8AF4A5" w14:textId="00D39DC1" w:rsidR="00FF4DBC" w:rsidRDefault="00FF4DBC" w:rsidP="000B30EE">
      <w:pPr>
        <w:pStyle w:val="SingleTxtG"/>
        <w:ind w:left="1701"/>
      </w:pPr>
      <w:r w:rsidRPr="00FF4DBC">
        <w:t>Action point is still open (</w:t>
      </w:r>
      <w:r w:rsidRPr="00FF4DBC">
        <w:rPr>
          <w:b/>
          <w:u w:val="single"/>
        </w:rPr>
        <w:t>action All / LR</w:t>
      </w:r>
      <w:r w:rsidRPr="00FF4DBC">
        <w:t>).</w:t>
      </w:r>
    </w:p>
    <w:p w14:paraId="26EEED0D" w14:textId="1390F9DB" w:rsidR="00A13526" w:rsidRDefault="000B30EE" w:rsidP="00FF4DBC">
      <w:pPr>
        <w:pStyle w:val="SingleTxtG"/>
      </w:pPr>
      <w:r>
        <w:t>(b)</w:t>
      </w:r>
      <w:r>
        <w:tab/>
      </w:r>
      <w:r w:rsidR="00FF4DBC" w:rsidRPr="00FF4DBC">
        <w:t>Sliding seals (BV) – no document</w:t>
      </w:r>
    </w:p>
    <w:p w14:paraId="790BFB5B" w14:textId="77777777" w:rsidR="00A13526" w:rsidRDefault="00FF4DBC" w:rsidP="000B30EE">
      <w:pPr>
        <w:pStyle w:val="SingleTxtG"/>
        <w:ind w:left="1701"/>
      </w:pPr>
      <w:r w:rsidRPr="00FF4DBC">
        <w:t>The group had a short discussion about the type of sliding seals which should be considered here and BV agreed to submit a document as basis for further discussion for the next meeting.</w:t>
      </w:r>
    </w:p>
    <w:p w14:paraId="46D83AA1" w14:textId="033C8D0F" w:rsidR="00FF4DBC" w:rsidRDefault="00FF4DBC" w:rsidP="000B30EE">
      <w:pPr>
        <w:pStyle w:val="SingleTxtG"/>
        <w:ind w:left="1701"/>
      </w:pPr>
      <w:r w:rsidRPr="00FF4DBC">
        <w:t>Action point is still open (</w:t>
      </w:r>
      <w:r w:rsidRPr="00FF4DBC">
        <w:rPr>
          <w:b/>
          <w:u w:val="single"/>
        </w:rPr>
        <w:t>action BV</w:t>
      </w:r>
      <w:r w:rsidRPr="00FF4DBC">
        <w:t>).</w:t>
      </w:r>
    </w:p>
    <w:p w14:paraId="22D69F4E" w14:textId="0E469F9E" w:rsidR="00A13526" w:rsidRDefault="000B30EE" w:rsidP="00FF4DBC">
      <w:pPr>
        <w:pStyle w:val="SingleTxtG"/>
      </w:pPr>
      <w:r>
        <w:t>(c)</w:t>
      </w:r>
      <w:r>
        <w:tab/>
      </w:r>
      <w:r w:rsidR="00FF4DBC" w:rsidRPr="00FF4DBC">
        <w:t>Working group on 9.3.4. (BV) - no document</w:t>
      </w:r>
    </w:p>
    <w:p w14:paraId="3B722F1F" w14:textId="77777777" w:rsidR="00A13526" w:rsidRDefault="00FF4DBC" w:rsidP="000B30EE">
      <w:pPr>
        <w:pStyle w:val="SingleTxtG"/>
        <w:ind w:left="1701"/>
      </w:pPr>
      <w:r w:rsidRPr="00FF4DBC">
        <w:t xml:space="preserve">At a first general discussion the group supported that chapter 9.3.4 of ADN need to be updated and in this connection the group is also the opinion that the discussion about acceptance of cargo tanks greater than 1000 m³ should be restarted. </w:t>
      </w:r>
    </w:p>
    <w:p w14:paraId="66DAA87A" w14:textId="77777777" w:rsidR="00A13526" w:rsidRDefault="00FF4DBC" w:rsidP="000B30EE">
      <w:pPr>
        <w:pStyle w:val="SingleTxtG"/>
        <w:ind w:left="1701"/>
      </w:pPr>
      <w:r w:rsidRPr="00FF4DBC">
        <w:t xml:space="preserve">To participate in such a working group, some members of the group need the approval of the management of the respective member and a corresponding effort estimation. In this connection LR agrees to develop a proposal for the next meeting with a </w:t>
      </w:r>
    </w:p>
    <w:p w14:paraId="347BCF09" w14:textId="77777777" w:rsidR="00A13526" w:rsidRDefault="00FF4DBC" w:rsidP="000B30EE">
      <w:pPr>
        <w:pStyle w:val="SingleTxtG"/>
        <w:ind w:left="1701"/>
      </w:pPr>
      <w:r w:rsidRPr="00FF4DBC">
        <w:t>- description as detailed as possible of the  scope of work for the group</w:t>
      </w:r>
    </w:p>
    <w:p w14:paraId="58406615" w14:textId="77777777" w:rsidR="00A13526" w:rsidRDefault="00FF4DBC" w:rsidP="000B30EE">
      <w:pPr>
        <w:pStyle w:val="SingleTxtG"/>
        <w:ind w:left="1701"/>
      </w:pPr>
      <w:r w:rsidRPr="00FF4DBC">
        <w:t>- in what framework should the development be carried out</w:t>
      </w:r>
    </w:p>
    <w:p w14:paraId="07E1F93A" w14:textId="77777777" w:rsidR="00A13526" w:rsidRDefault="00FF4DBC" w:rsidP="000B30EE">
      <w:pPr>
        <w:pStyle w:val="SingleTxtG"/>
        <w:ind w:left="1701"/>
      </w:pPr>
      <w:r w:rsidRPr="00FF4DBC">
        <w:t>- what is the expected development effort.</w:t>
      </w:r>
    </w:p>
    <w:p w14:paraId="2915050D" w14:textId="77777777" w:rsidR="00A13526" w:rsidRDefault="00FF4DBC" w:rsidP="000B30EE">
      <w:pPr>
        <w:pStyle w:val="SingleTxtG"/>
        <w:ind w:left="1701"/>
      </w:pPr>
      <w:r w:rsidRPr="00FF4DBC">
        <w:t xml:space="preserve">At the further discussion the group agreed that the main focus of the work should be </w:t>
      </w:r>
    </w:p>
    <w:p w14:paraId="18964761" w14:textId="77777777" w:rsidR="00A13526" w:rsidRDefault="00FF4DBC" w:rsidP="000B30EE">
      <w:pPr>
        <w:pStyle w:val="SingleTxtG"/>
        <w:ind w:left="1701"/>
      </w:pPr>
      <w:r w:rsidRPr="00FF4DBC">
        <w:t>- collecting of facts</w:t>
      </w:r>
    </w:p>
    <w:p w14:paraId="7C723FC9" w14:textId="77777777" w:rsidR="00A13526" w:rsidRDefault="00FF4DBC" w:rsidP="000B30EE">
      <w:pPr>
        <w:pStyle w:val="SingleTxtG"/>
        <w:ind w:left="1701"/>
      </w:pPr>
      <w:r w:rsidRPr="00FF4DBC">
        <w:t>- development of requirements for the acceptance of cargo tanks bigger than 1000 m³</w:t>
      </w:r>
    </w:p>
    <w:p w14:paraId="03F5596B" w14:textId="77777777" w:rsidR="00A13526" w:rsidRDefault="00FF4DBC" w:rsidP="000B30EE">
      <w:pPr>
        <w:pStyle w:val="SingleTxtG"/>
        <w:ind w:left="1701"/>
      </w:pPr>
      <w:r w:rsidRPr="00FF4DBC">
        <w:t>- development of new methods for the chapter 9.3.4 which do not base on the use of  comparison calculations with an approved reference ship.</w:t>
      </w:r>
    </w:p>
    <w:p w14:paraId="000FA62D" w14:textId="77777777" w:rsidR="00A13526" w:rsidRDefault="00FF4DBC" w:rsidP="000B30EE">
      <w:pPr>
        <w:pStyle w:val="SingleTxtG"/>
        <w:ind w:left="1701"/>
      </w:pPr>
      <w:r w:rsidRPr="00FF4DBC">
        <w:t>BV proposed that a comparison of seagoing vessels with inland navigation vessels on the basis of size of the ships and size of the cargo tanks could be a good approach for further updating process.</w:t>
      </w:r>
    </w:p>
    <w:p w14:paraId="13BF4416" w14:textId="77777777" w:rsidR="00A13526" w:rsidRDefault="00FF4DBC" w:rsidP="000B30EE">
      <w:pPr>
        <w:pStyle w:val="SingleTxtG"/>
        <w:ind w:left="1701"/>
      </w:pPr>
      <w:r w:rsidRPr="00FF4DBC">
        <w:t>BV informed the group that they stopped their collaboration with the University for the development of a new software tool for the calculations according ADN Chapter 9.3.4. But the University will further work on development of this tool.</w:t>
      </w:r>
    </w:p>
    <w:p w14:paraId="704E0069" w14:textId="0A1D1894" w:rsidR="00FF4DBC" w:rsidRDefault="00FF4DBC" w:rsidP="000B30EE">
      <w:pPr>
        <w:pStyle w:val="SingleTxtG"/>
        <w:ind w:left="1701"/>
      </w:pPr>
      <w:r w:rsidRPr="00FF4DBC">
        <w:t>Action point is still open (</w:t>
      </w:r>
      <w:r w:rsidRPr="00FF4DBC">
        <w:rPr>
          <w:b/>
          <w:u w:val="single"/>
        </w:rPr>
        <w:t>action LR</w:t>
      </w:r>
      <w:r w:rsidRPr="00FF4DBC">
        <w:t>).</w:t>
      </w:r>
    </w:p>
    <w:p w14:paraId="73897F12" w14:textId="474CEB77" w:rsidR="00A13526" w:rsidRDefault="000B30EE" w:rsidP="00FF4DBC">
      <w:pPr>
        <w:pStyle w:val="SingleTxtG"/>
      </w:pPr>
      <w:r>
        <w:t>(d)</w:t>
      </w:r>
      <w:r>
        <w:tab/>
      </w:r>
      <w:r w:rsidR="00FF4DBC" w:rsidRPr="00FF4DBC">
        <w:t>Using LNG boil off as fuel (LR) - no document</w:t>
      </w:r>
    </w:p>
    <w:p w14:paraId="33E9D405" w14:textId="77777777" w:rsidR="00A13526" w:rsidRDefault="00FF4DBC" w:rsidP="000B30EE">
      <w:pPr>
        <w:pStyle w:val="SingleTxtG"/>
        <w:ind w:left="1701"/>
      </w:pPr>
      <w:r w:rsidRPr="00FF4DBC">
        <w:t xml:space="preserve">At a short discussion about the use of boil off for propulsion LR informed the group that actual two LNG tankers are under construction. BV informed the group that the development of the INF document, as decided at the 18th meeting, with explanations for the next ADN Safety Committee meeting is not yet finished because internal support from BV head office is necessary but not yet finished. </w:t>
      </w:r>
    </w:p>
    <w:p w14:paraId="7B72B8BF" w14:textId="2C778F6C" w:rsidR="00FF4DBC" w:rsidRPr="00FF4DBC" w:rsidRDefault="00FF4DBC" w:rsidP="000B30EE">
      <w:pPr>
        <w:pStyle w:val="SingleTxtG"/>
        <w:ind w:left="1701"/>
      </w:pPr>
      <w:r w:rsidRPr="00FF4DBC">
        <w:t>Action point is still open (</w:t>
      </w:r>
      <w:r w:rsidRPr="00FF4DBC">
        <w:rPr>
          <w:b/>
          <w:u w:val="single"/>
        </w:rPr>
        <w:t>action BV</w:t>
      </w:r>
      <w:r w:rsidRPr="00FF4DBC">
        <w:t>).</w:t>
      </w:r>
    </w:p>
    <w:p w14:paraId="0683095D" w14:textId="7D4634F8" w:rsidR="00A13526" w:rsidRDefault="000B30EE" w:rsidP="00FF4DBC">
      <w:pPr>
        <w:pStyle w:val="SingleTxtG"/>
      </w:pPr>
      <w:r>
        <w:t>(e)</w:t>
      </w:r>
      <w:r>
        <w:tab/>
      </w:r>
      <w:r w:rsidR="00FF4DBC" w:rsidRPr="00FF4DBC">
        <w:t xml:space="preserve">Stability, transitional provisions </w:t>
      </w:r>
      <w:r w:rsidR="00FF4DBC" w:rsidRPr="00FF4DBC">
        <w:rPr>
          <w:i/>
        </w:rPr>
        <w:t xml:space="preserve">– </w:t>
      </w:r>
      <w:r w:rsidR="00FF4DBC" w:rsidRPr="00FF4DBC">
        <w:t xml:space="preserve">document: doc 17 IG 02 f </w:t>
      </w:r>
    </w:p>
    <w:p w14:paraId="60EC4CD0" w14:textId="77777777" w:rsidR="00A13526" w:rsidRDefault="00FF4DBC" w:rsidP="000B30EE">
      <w:pPr>
        <w:pStyle w:val="SingleTxtG"/>
        <w:ind w:left="1701"/>
      </w:pPr>
      <w:r w:rsidRPr="00FF4DBC">
        <w:t>(distributed for 17th meeting)</w:t>
      </w:r>
    </w:p>
    <w:p w14:paraId="7D6D43BF" w14:textId="77777777" w:rsidR="00A13526" w:rsidRDefault="00FF4DBC" w:rsidP="000B30EE">
      <w:pPr>
        <w:pStyle w:val="SingleTxtG"/>
        <w:ind w:left="1701"/>
        <w:rPr>
          <w:b/>
        </w:rPr>
      </w:pPr>
      <w:r w:rsidRPr="00FF4DBC">
        <w:t xml:space="preserve">The group agreed on the decision of the ADN Safety Committee that stability requirements are sufficient regulated in ADN and decided to close this point.    </w:t>
      </w:r>
      <w:r w:rsidRPr="00FF4DBC">
        <w:rPr>
          <w:b/>
        </w:rPr>
        <w:t xml:space="preserve"> </w:t>
      </w:r>
    </w:p>
    <w:p w14:paraId="7B267A48" w14:textId="633C8F13" w:rsidR="00FF4DBC" w:rsidRDefault="00FF4DBC" w:rsidP="000B30EE">
      <w:pPr>
        <w:pStyle w:val="SingleTxtG"/>
        <w:ind w:left="1701"/>
        <w:rPr>
          <w:b/>
        </w:rPr>
      </w:pPr>
      <w:r w:rsidRPr="00FF4DBC">
        <w:rPr>
          <w:b/>
          <w:bCs/>
          <w:u w:val="single"/>
        </w:rPr>
        <w:t>Point will be closed.</w:t>
      </w:r>
    </w:p>
    <w:p w14:paraId="7C2AD391" w14:textId="71B04036" w:rsidR="00A13526" w:rsidRDefault="000B30EE" w:rsidP="00B563AB">
      <w:pPr>
        <w:pStyle w:val="SingleTxtG"/>
        <w:keepNext/>
        <w:keepLines/>
      </w:pPr>
      <w:r>
        <w:lastRenderedPageBreak/>
        <w:t>(f)</w:t>
      </w:r>
      <w:r>
        <w:tab/>
      </w:r>
      <w:r w:rsidR="00FF4DBC" w:rsidRPr="00FF4DBC">
        <w:t>Competent authority – document: doc 19 IG 02 f</w:t>
      </w:r>
    </w:p>
    <w:p w14:paraId="31A46D55" w14:textId="77777777" w:rsidR="00A13526" w:rsidRDefault="00FF4DBC" w:rsidP="00B563AB">
      <w:pPr>
        <w:pStyle w:val="SingleTxtG"/>
        <w:keepNext/>
        <w:keepLines/>
        <w:ind w:left="1701"/>
      </w:pPr>
      <w:r w:rsidRPr="00FF4DBC">
        <w:t xml:space="preserve">The group discussed this paper developed by CRS. Mr. Weiner lead the attention to the document ECE/ADN/44 where is mentioned that an up-to-date list of the inspection bodies appointed can be found under the following link </w:t>
      </w:r>
      <w:hyperlink r:id="rId11" w:history="1">
        <w:r w:rsidRPr="00FF4DBC">
          <w:rPr>
            <w:rStyle w:val="Hyperlink"/>
          </w:rPr>
          <w:t>http://www.unece.org/trans/danger/publi/adn/country-info_e.html</w:t>
        </w:r>
      </w:hyperlink>
      <w:r w:rsidRPr="00FF4DBC">
        <w:t xml:space="preserve"> </w:t>
      </w:r>
    </w:p>
    <w:p w14:paraId="0E2E28F3" w14:textId="0C031186" w:rsidR="00FF4DBC" w:rsidRPr="00FF4DBC" w:rsidRDefault="00FF4DBC" w:rsidP="000B30EE">
      <w:pPr>
        <w:pStyle w:val="SingleTxtG"/>
        <w:ind w:left="1701"/>
      </w:pPr>
      <w:r w:rsidRPr="00FF4DBC">
        <w:t>The single points of the document where discussed with the following results:</w:t>
      </w:r>
    </w:p>
    <w:p w14:paraId="1BE5B172" w14:textId="77777777" w:rsidR="00FF4DBC" w:rsidRPr="00FF4DBC" w:rsidRDefault="00FF4DBC" w:rsidP="00B563AB">
      <w:pPr>
        <w:pStyle w:val="Bullet2G"/>
      </w:pPr>
      <w:r w:rsidRPr="00FF4DBC">
        <w:t xml:space="preserve"> Point 1, 2 and 5: Reference to the competent authority will be deleted in ADN 2021</w:t>
      </w:r>
    </w:p>
    <w:p w14:paraId="55D51A9C" w14:textId="77777777" w:rsidR="00FF4DBC" w:rsidRPr="00FF4DBC" w:rsidRDefault="00FF4DBC" w:rsidP="00B563AB">
      <w:pPr>
        <w:pStyle w:val="Bullet2G"/>
      </w:pPr>
      <w:r w:rsidRPr="00FF4DBC">
        <w:t>Point 8: competent authority unclear, BV and LR informed that they use the old list of accepted devices from The Netherlands.</w:t>
      </w:r>
    </w:p>
    <w:p w14:paraId="6B6AB55A" w14:textId="77777777" w:rsidR="00FF4DBC" w:rsidRPr="00FF4DBC" w:rsidRDefault="00FF4DBC" w:rsidP="00B563AB">
      <w:pPr>
        <w:pStyle w:val="Bullet2G"/>
      </w:pPr>
      <w:r w:rsidRPr="00FF4DBC">
        <w:t>Point 11:  the group is of the opinion that only the flame arresters have to be type approved</w:t>
      </w:r>
    </w:p>
    <w:p w14:paraId="77BC2000" w14:textId="77777777" w:rsidR="00FF4DBC" w:rsidRPr="00FF4DBC" w:rsidRDefault="00FF4DBC" w:rsidP="00B563AB">
      <w:pPr>
        <w:pStyle w:val="Bullet2G"/>
      </w:pPr>
      <w:r w:rsidRPr="00FF4DBC">
        <w:t>Point 13: reference to the class rules has to be deleted</w:t>
      </w:r>
    </w:p>
    <w:p w14:paraId="072485D5" w14:textId="77777777" w:rsidR="00FF4DBC" w:rsidRPr="00FF4DBC" w:rsidRDefault="00FF4DBC" w:rsidP="00B563AB">
      <w:pPr>
        <w:pStyle w:val="Bullet2G"/>
      </w:pPr>
      <w:r w:rsidRPr="00FF4DBC">
        <w:t>Point 15: reference to the class rules has to be deleted</w:t>
      </w:r>
    </w:p>
    <w:p w14:paraId="1F2EEA2A" w14:textId="77777777" w:rsidR="00FF4DBC" w:rsidRPr="00FF4DBC" w:rsidRDefault="00FF4DBC" w:rsidP="00B563AB">
      <w:pPr>
        <w:pStyle w:val="Bullet2G"/>
      </w:pPr>
      <w:r w:rsidRPr="00FF4DBC">
        <w:t>Point 16: reference to the class rules has to be deleted</w:t>
      </w:r>
    </w:p>
    <w:p w14:paraId="65DA000F" w14:textId="77777777" w:rsidR="00FF4DBC" w:rsidRPr="00FF4DBC" w:rsidRDefault="00FF4DBC" w:rsidP="00B563AB">
      <w:pPr>
        <w:pStyle w:val="Bullet2G"/>
      </w:pPr>
      <w:r w:rsidRPr="00FF4DBC">
        <w:t>Point 17 to 26: no class matter</w:t>
      </w:r>
    </w:p>
    <w:p w14:paraId="5AF401F4" w14:textId="77777777" w:rsidR="00A13526" w:rsidRDefault="00FF4DBC" w:rsidP="000B30EE">
      <w:pPr>
        <w:pStyle w:val="SingleTxtG"/>
        <w:ind w:left="1701"/>
      </w:pPr>
      <w:r w:rsidRPr="00FF4DBC">
        <w:t>CRS will update the paper and will send around a new version for the next meeting.</w:t>
      </w:r>
    </w:p>
    <w:p w14:paraId="77411F21" w14:textId="0981563B" w:rsidR="00FF4DBC" w:rsidRDefault="00FF4DBC" w:rsidP="000B30EE">
      <w:pPr>
        <w:pStyle w:val="SingleTxtG"/>
        <w:ind w:left="1701"/>
      </w:pPr>
      <w:r w:rsidRPr="00FF4DBC">
        <w:t xml:space="preserve">Action point is still open </w:t>
      </w:r>
      <w:r w:rsidRPr="00FF4DBC">
        <w:rPr>
          <w:b/>
          <w:u w:val="single"/>
        </w:rPr>
        <w:t>(action CRS)</w:t>
      </w:r>
      <w:r w:rsidRPr="00FF4DBC">
        <w:t>.</w:t>
      </w:r>
    </w:p>
    <w:p w14:paraId="51F65950" w14:textId="3FA6BB4D" w:rsidR="00A13526" w:rsidRDefault="00B563AB" w:rsidP="00FF4DBC">
      <w:pPr>
        <w:pStyle w:val="SingleTxtG"/>
      </w:pPr>
      <w:r>
        <w:t>(g)</w:t>
      </w:r>
      <w:r>
        <w:tab/>
      </w:r>
      <w:r w:rsidR="00FF4DBC" w:rsidRPr="00FF4DBC">
        <w:t>Tanks larger than 1.000 m³ (BV) – no document</w:t>
      </w:r>
    </w:p>
    <w:p w14:paraId="09EC30AA" w14:textId="77777777" w:rsidR="00A13526" w:rsidRDefault="00FF4DBC" w:rsidP="00B563AB">
      <w:pPr>
        <w:pStyle w:val="SingleTxtG"/>
        <w:ind w:left="1701"/>
      </w:pPr>
      <w:r w:rsidRPr="00FF4DBC">
        <w:t xml:space="preserve">In future this point will be handled together with the other themes connected to ADN Chapter 9.3.4 under TOP 2 c). </w:t>
      </w:r>
    </w:p>
    <w:p w14:paraId="18543378" w14:textId="4A07BF04" w:rsidR="00FF4DBC" w:rsidRDefault="00FF4DBC" w:rsidP="00B563AB">
      <w:pPr>
        <w:pStyle w:val="SingleTxtG"/>
        <w:ind w:left="1701"/>
      </w:pPr>
      <w:r w:rsidRPr="00FF4DBC">
        <w:rPr>
          <w:b/>
          <w:bCs/>
          <w:u w:val="single"/>
        </w:rPr>
        <w:t>Point will be closed.</w:t>
      </w:r>
    </w:p>
    <w:p w14:paraId="1E163289" w14:textId="118CF09B" w:rsidR="00A13526" w:rsidRDefault="00B563AB" w:rsidP="00FF4DBC">
      <w:pPr>
        <w:pStyle w:val="SingleTxtG"/>
      </w:pPr>
      <w:r>
        <w:t>(h)</w:t>
      </w:r>
      <w:r>
        <w:tab/>
      </w:r>
      <w:r w:rsidR="00FF4DBC" w:rsidRPr="00FF4DBC">
        <w:t xml:space="preserve">High velocity valves related to higher temperatures (BV) – </w:t>
      </w:r>
    </w:p>
    <w:p w14:paraId="78CCC2A4" w14:textId="77777777" w:rsidR="00A13526" w:rsidRDefault="00FF4DBC" w:rsidP="00B563AB">
      <w:pPr>
        <w:pStyle w:val="SingleTxtG"/>
        <w:ind w:left="1701"/>
      </w:pPr>
      <w:r w:rsidRPr="00FF4DBC">
        <w:t>doc 19 IG 02h</w:t>
      </w:r>
    </w:p>
    <w:p w14:paraId="0982E997" w14:textId="77777777" w:rsidR="00A13526" w:rsidRDefault="00FF4DBC" w:rsidP="00B563AB">
      <w:pPr>
        <w:pStyle w:val="SingleTxtG"/>
        <w:ind w:left="1701"/>
      </w:pPr>
      <w:r w:rsidRPr="00FF4DBC">
        <w:t>Document was introduced and discussed and the group agreed that there exists a problem that no devices are available for high velocity vent valves with tests at higher temperatures up to 200 °C. The group will collect further information to come up with a proposal for the ADN Safety Committee.</w:t>
      </w:r>
    </w:p>
    <w:p w14:paraId="71474D72" w14:textId="76362323" w:rsidR="00FF4DBC" w:rsidRDefault="00FF4DBC" w:rsidP="00B563AB">
      <w:pPr>
        <w:pStyle w:val="SingleTxtG"/>
        <w:ind w:left="1701"/>
      </w:pPr>
      <w:bookmarkStart w:id="1" w:name="_Hlk27029374"/>
      <w:r w:rsidRPr="00FF4DBC">
        <w:t xml:space="preserve">Action point is still open </w:t>
      </w:r>
      <w:r w:rsidRPr="00FF4DBC">
        <w:rPr>
          <w:b/>
          <w:u w:val="single"/>
        </w:rPr>
        <w:t>(action All)</w:t>
      </w:r>
      <w:bookmarkEnd w:id="1"/>
    </w:p>
    <w:p w14:paraId="0F6236C4" w14:textId="19C69C4B" w:rsidR="00A13526" w:rsidRDefault="00B563AB" w:rsidP="00B563AB">
      <w:pPr>
        <w:pStyle w:val="SingleTxtG"/>
        <w:ind w:left="1701" w:hanging="567"/>
      </w:pPr>
      <w:r>
        <w:t>(</w:t>
      </w:r>
      <w:proofErr w:type="spellStart"/>
      <w:r>
        <w:t>i</w:t>
      </w:r>
      <w:proofErr w:type="spellEnd"/>
      <w:r>
        <w:t>)</w:t>
      </w:r>
      <w:r>
        <w:tab/>
      </w:r>
      <w:r w:rsidR="00FF4DBC" w:rsidRPr="00FF4DBC">
        <w:t>Pushed boats and convoys (DNV GL) – doc 18 IG 02i (distributed for 18th meeting) and documents ECE/TRANS/WP.15/AC.2/2020/17 and INF 26 of 36th meeting of ADN Safety Committee</w:t>
      </w:r>
    </w:p>
    <w:p w14:paraId="1F6A7EA2" w14:textId="77777777" w:rsidR="00A13526" w:rsidRDefault="00FF4DBC" w:rsidP="00B563AB">
      <w:pPr>
        <w:pStyle w:val="SingleTxtG"/>
        <w:ind w:left="1701"/>
      </w:pPr>
      <w:r w:rsidRPr="00FF4DBC">
        <w:t>The chairman informed the group that the document was accepted with some adaptions at the 36</w:t>
      </w:r>
      <w:r w:rsidRPr="00FF4DBC">
        <w:rPr>
          <w:vertAlign w:val="superscript"/>
        </w:rPr>
        <w:t>th</w:t>
      </w:r>
      <w:r w:rsidRPr="00FF4DBC">
        <w:t xml:space="preserve"> meeting of  ADN Safety Committee.</w:t>
      </w:r>
    </w:p>
    <w:p w14:paraId="5772F9DC" w14:textId="70DFC155" w:rsidR="00FF4DBC" w:rsidRDefault="00FF4DBC" w:rsidP="00B563AB">
      <w:pPr>
        <w:pStyle w:val="SingleTxtG"/>
        <w:ind w:left="1701"/>
      </w:pPr>
      <w:r w:rsidRPr="00FF4DBC">
        <w:rPr>
          <w:b/>
          <w:bCs/>
          <w:u w:val="single"/>
        </w:rPr>
        <w:t>Point will be closed.</w:t>
      </w:r>
    </w:p>
    <w:p w14:paraId="1C9918C7" w14:textId="0F281E0A" w:rsidR="00A13526" w:rsidRDefault="00B563AB" w:rsidP="00B563AB">
      <w:pPr>
        <w:pStyle w:val="SingleTxtG"/>
        <w:ind w:left="1701" w:hanging="567"/>
      </w:pPr>
      <w:r>
        <w:t>(j)</w:t>
      </w:r>
      <w:r>
        <w:tab/>
      </w:r>
      <w:r w:rsidR="00FF4DBC" w:rsidRPr="00FF4DBC">
        <w:t>Sampling device on board of tankers Type N (BV) – doc 17 IG 04j (distributed for 17th meeting)</w:t>
      </w:r>
    </w:p>
    <w:p w14:paraId="4892D3A8" w14:textId="77777777" w:rsidR="00A13526" w:rsidRDefault="00FF4DBC" w:rsidP="00B563AB">
      <w:pPr>
        <w:pStyle w:val="SingleTxtG"/>
        <w:ind w:left="1701"/>
      </w:pPr>
      <w:r w:rsidRPr="00FF4DBC">
        <w:t xml:space="preserve">At the discussion LR pointed out that they are in discussion with CBRB that the openings of flame arresters are normally used as sampling openings. LR will summarise all information and issue an INF paper for the next meeting of ADN Safety Committee. </w:t>
      </w:r>
    </w:p>
    <w:p w14:paraId="70E8590A" w14:textId="55A54D96" w:rsidR="00FF4DBC" w:rsidRDefault="00FF4DBC" w:rsidP="00B563AB">
      <w:pPr>
        <w:pStyle w:val="SingleTxtG"/>
        <w:ind w:left="1701"/>
      </w:pPr>
      <w:r w:rsidRPr="00FF4DBC">
        <w:t xml:space="preserve">Action point is still open </w:t>
      </w:r>
      <w:r w:rsidRPr="00FF4DBC">
        <w:rPr>
          <w:b/>
          <w:u w:val="single"/>
        </w:rPr>
        <w:t>(action LR)</w:t>
      </w:r>
      <w:r w:rsidRPr="00FF4DBC">
        <w:t>.</w:t>
      </w:r>
    </w:p>
    <w:p w14:paraId="65DF1B64" w14:textId="0ED5D8E7" w:rsidR="00A13526" w:rsidRDefault="00B563AB" w:rsidP="00FF4DBC">
      <w:pPr>
        <w:pStyle w:val="SingleTxtG"/>
      </w:pPr>
      <w:r>
        <w:t>(k)</w:t>
      </w:r>
      <w:r>
        <w:tab/>
      </w:r>
      <w:r w:rsidR="00FF4DBC" w:rsidRPr="00FF4DBC">
        <w:t>List and Inspection of NON-electrical equipment (BV) – doc 17 IG 04l</w:t>
      </w:r>
    </w:p>
    <w:p w14:paraId="58E372C4" w14:textId="77777777" w:rsidR="00A13526" w:rsidRDefault="00FF4DBC" w:rsidP="00B563AB">
      <w:pPr>
        <w:pStyle w:val="SingleTxtG"/>
        <w:ind w:left="1701"/>
      </w:pPr>
      <w:r w:rsidRPr="00FF4DBC">
        <w:t>distributed for 17th meeting)</w:t>
      </w:r>
    </w:p>
    <w:p w14:paraId="7302A5B5" w14:textId="77777777" w:rsidR="00A13526" w:rsidRDefault="00FF4DBC" w:rsidP="00B563AB">
      <w:pPr>
        <w:pStyle w:val="SingleTxtG"/>
        <w:ind w:left="1701"/>
      </w:pPr>
      <w:r w:rsidRPr="00FF4DBC">
        <w:t xml:space="preserve">It was decided that all members of the group will study this paper again for the next meeting and will collect further examples. It was decided that it will be developed as </w:t>
      </w:r>
      <w:r w:rsidRPr="00FF4DBC">
        <w:lastRenderedPageBreak/>
        <w:t>a guidance paper for the surveyors and it is not planned to submit this document to the ADN Safety Committee as an official document amending the ADN regulations</w:t>
      </w:r>
    </w:p>
    <w:p w14:paraId="1CACD8F5" w14:textId="30370AD5" w:rsidR="00FF4DBC" w:rsidRDefault="00FF4DBC" w:rsidP="00B563AB">
      <w:pPr>
        <w:pStyle w:val="SingleTxtG"/>
        <w:ind w:left="1701"/>
      </w:pPr>
      <w:r w:rsidRPr="00FF4DBC">
        <w:t xml:space="preserve">Action point is still open </w:t>
      </w:r>
      <w:r w:rsidRPr="00FF4DBC">
        <w:rPr>
          <w:b/>
          <w:u w:val="single"/>
        </w:rPr>
        <w:t>(action all)</w:t>
      </w:r>
      <w:r w:rsidRPr="00FF4DBC">
        <w:t>.</w:t>
      </w:r>
    </w:p>
    <w:p w14:paraId="67FAA458" w14:textId="108605C9" w:rsidR="00A13526" w:rsidRDefault="00B563AB" w:rsidP="00FF4DBC">
      <w:pPr>
        <w:pStyle w:val="SingleTxtG"/>
      </w:pPr>
      <w:r>
        <w:t>(l)</w:t>
      </w:r>
      <w:r>
        <w:tab/>
      </w:r>
      <w:r w:rsidR="00FF4DBC" w:rsidRPr="00FF4DBC">
        <w:t xml:space="preserve">Deflagration, detonation and steady burning (action BV) – </w:t>
      </w:r>
    </w:p>
    <w:p w14:paraId="59CB10DD" w14:textId="00989EB4" w:rsidR="00A13526" w:rsidRDefault="00B563AB" w:rsidP="00B563AB">
      <w:pPr>
        <w:pStyle w:val="SingleTxtG"/>
        <w:ind w:left="1701"/>
      </w:pPr>
      <w:r>
        <w:t>d</w:t>
      </w:r>
      <w:r w:rsidR="00FF4DBC" w:rsidRPr="00FF4DBC">
        <w:t>oc 17 IG 04u, (distributed for 17th meeting), INF 22 of 35</w:t>
      </w:r>
      <w:r w:rsidR="00FF4DBC" w:rsidRPr="00FF4DBC">
        <w:rPr>
          <w:vertAlign w:val="superscript"/>
        </w:rPr>
        <w:t>th</w:t>
      </w:r>
      <w:r w:rsidR="00FF4DBC" w:rsidRPr="00FF4DBC">
        <w:t xml:space="preserve"> meeting ADN Safety Committee</w:t>
      </w:r>
    </w:p>
    <w:p w14:paraId="431432DD" w14:textId="77777777" w:rsidR="00A13526" w:rsidRDefault="00FF4DBC" w:rsidP="00B563AB">
      <w:pPr>
        <w:pStyle w:val="SingleTxtG"/>
        <w:ind w:left="1701"/>
      </w:pPr>
      <w:r w:rsidRPr="00FF4DBC">
        <w:t>BV will develop a revised version as requested by the ADN Safety Committee at item 34 in its report of the 35</w:t>
      </w:r>
      <w:r w:rsidRPr="00FF4DBC">
        <w:rPr>
          <w:vertAlign w:val="superscript"/>
        </w:rPr>
        <w:t>th</w:t>
      </w:r>
      <w:r w:rsidRPr="00FF4DBC">
        <w:t xml:space="preserve"> session and send around for discussion at the next meeting of this group.</w:t>
      </w:r>
    </w:p>
    <w:p w14:paraId="2E0C0074" w14:textId="78F00FB0" w:rsidR="00FF4DBC" w:rsidRPr="00FF4DBC" w:rsidRDefault="00FF4DBC" w:rsidP="00B563AB">
      <w:pPr>
        <w:pStyle w:val="SingleTxtG"/>
        <w:ind w:left="1701"/>
      </w:pPr>
      <w:r w:rsidRPr="00FF4DBC">
        <w:t xml:space="preserve">Action point is still open </w:t>
      </w:r>
      <w:r w:rsidRPr="00FF4DBC">
        <w:rPr>
          <w:b/>
          <w:u w:val="single"/>
        </w:rPr>
        <w:t>(action BV)</w:t>
      </w:r>
      <w:r w:rsidRPr="00FF4DBC">
        <w:t>.</w:t>
      </w:r>
    </w:p>
    <w:p w14:paraId="31C736E6" w14:textId="1440737A" w:rsidR="00A13526" w:rsidRDefault="00B563AB" w:rsidP="00B563AB">
      <w:pPr>
        <w:pStyle w:val="SingleTxtG"/>
        <w:ind w:left="1701" w:hanging="567"/>
      </w:pPr>
      <w:r>
        <w:rPr>
          <w:lang w:val="en-US"/>
        </w:rPr>
        <w:t>(m)</w:t>
      </w:r>
      <w:r>
        <w:rPr>
          <w:lang w:val="en-US"/>
        </w:rPr>
        <w:tab/>
      </w:r>
      <w:r w:rsidR="00FF4DBC" w:rsidRPr="00FF4DBC">
        <w:rPr>
          <w:lang w:val="en-US"/>
        </w:rPr>
        <w:t xml:space="preserve">ADN 2019 interpretations and questions – </w:t>
      </w:r>
      <w:r w:rsidR="00FF4DBC" w:rsidRPr="00FF4DBC">
        <w:rPr>
          <w:i/>
          <w:iCs/>
          <w:lang w:val="en-US"/>
        </w:rPr>
        <w:t xml:space="preserve">doc 18 IG 04c point 4 </w:t>
      </w:r>
      <w:r w:rsidR="00FF4DBC" w:rsidRPr="00FF4DBC">
        <w:t>(distributed for 18th meeting)</w:t>
      </w:r>
    </w:p>
    <w:p w14:paraId="0BAFB761" w14:textId="77777777" w:rsidR="00A13526" w:rsidRDefault="00FF4DBC" w:rsidP="00B563AB">
      <w:pPr>
        <w:pStyle w:val="SingleTxtG"/>
        <w:ind w:left="1701"/>
      </w:pPr>
      <w:r w:rsidRPr="00FF4DBC">
        <w:t>Item 4 of this document was not finally discussed at the last meeting and LR will come back to this point after a planned meeting with EBU and final internal discussions.</w:t>
      </w:r>
    </w:p>
    <w:p w14:paraId="1D7A26A1" w14:textId="6DB94827" w:rsidR="00FF4DBC" w:rsidRPr="00FF4DBC" w:rsidRDefault="00FF4DBC" w:rsidP="00B563AB">
      <w:pPr>
        <w:pStyle w:val="SingleTxtG"/>
        <w:ind w:left="1701"/>
      </w:pPr>
      <w:r w:rsidRPr="00FF4DBC">
        <w:t xml:space="preserve">Action point is still open </w:t>
      </w:r>
      <w:r w:rsidRPr="00FF4DBC">
        <w:rPr>
          <w:b/>
          <w:u w:val="single"/>
        </w:rPr>
        <w:t>(action LR)</w:t>
      </w:r>
      <w:r w:rsidRPr="00FF4DBC">
        <w:t>.</w:t>
      </w:r>
    </w:p>
    <w:p w14:paraId="53F00671" w14:textId="7309C298" w:rsidR="00A13526" w:rsidRDefault="00B563AB" w:rsidP="00B563AB">
      <w:pPr>
        <w:pStyle w:val="H1G"/>
      </w:pPr>
      <w:r>
        <w:tab/>
      </w:r>
      <w:r>
        <w:tab/>
      </w:r>
      <w:r w:rsidR="00FF4DBC" w:rsidRPr="00FF4DBC">
        <w:t>Items from last ADN Safety Committee meeting (report WP.15/AC.2/72)</w:t>
      </w:r>
    </w:p>
    <w:p w14:paraId="7181CC89" w14:textId="75C3FB4C" w:rsidR="00A13526" w:rsidRDefault="00B563AB" w:rsidP="00FB30EB">
      <w:pPr>
        <w:pStyle w:val="SingleTxtG"/>
        <w:ind w:left="1701" w:hanging="567"/>
      </w:pPr>
      <w:r>
        <w:t>(a)</w:t>
      </w:r>
      <w:r>
        <w:tab/>
      </w:r>
      <w:r w:rsidR="00FF4DBC" w:rsidRPr="00FF4DBC">
        <w:t>Proposal for an update of 9.3.4 (alternative constructions) of the ADN – point 22, INF 10 and INF 25 of 36</w:t>
      </w:r>
      <w:r w:rsidR="00FF4DBC" w:rsidRPr="00FF4DBC">
        <w:rPr>
          <w:vertAlign w:val="superscript"/>
        </w:rPr>
        <w:t>th</w:t>
      </w:r>
      <w:r w:rsidR="00FF4DBC" w:rsidRPr="00FF4DBC">
        <w:t xml:space="preserve"> meeting of ADN Safety Committee</w:t>
      </w:r>
    </w:p>
    <w:p w14:paraId="6E53D305" w14:textId="77777777" w:rsidR="00A13526" w:rsidRDefault="00FF4DBC" w:rsidP="00FB30EB">
      <w:pPr>
        <w:pStyle w:val="SingleTxtG"/>
        <w:ind w:left="1701"/>
      </w:pPr>
      <w:r w:rsidRPr="00FF4DBC">
        <w:t>Handled with TOP 2 c)</w:t>
      </w:r>
    </w:p>
    <w:p w14:paraId="639C267F" w14:textId="16ED5FEC" w:rsidR="00A13526" w:rsidRDefault="00FB30EB" w:rsidP="00FB30EB">
      <w:pPr>
        <w:pStyle w:val="SingleTxtG"/>
        <w:ind w:left="1701" w:hanging="567"/>
      </w:pPr>
      <w:r>
        <w:t>(b)</w:t>
      </w:r>
      <w:r>
        <w:tab/>
      </w:r>
      <w:r w:rsidR="00FF4DBC" w:rsidRPr="00FF4DBC">
        <w:t>Compliance with the EN ISO/IEC 17020:2012 – point 24 and 25 of 36</w:t>
      </w:r>
      <w:r w:rsidR="00FF4DBC" w:rsidRPr="00FF4DBC">
        <w:rPr>
          <w:vertAlign w:val="superscript"/>
        </w:rPr>
        <w:t>th</w:t>
      </w:r>
      <w:r w:rsidR="00FF4DBC" w:rsidRPr="00FF4DBC">
        <w:t xml:space="preserve"> meeting of ADN Safety Committee</w:t>
      </w:r>
    </w:p>
    <w:p w14:paraId="647037F2" w14:textId="77777777" w:rsidR="00A13526" w:rsidRDefault="00FF4DBC" w:rsidP="00FB30EB">
      <w:pPr>
        <w:pStyle w:val="SingleTxtG"/>
        <w:ind w:left="1701"/>
      </w:pPr>
      <w:r w:rsidRPr="00FF4DBC">
        <w:t>The group decided that each member studies the document ECE/TRANS/WP.15/AC.2/2020/32 which was foreseen for the 37</w:t>
      </w:r>
      <w:r w:rsidRPr="00FF4DBC">
        <w:rPr>
          <w:vertAlign w:val="superscript"/>
        </w:rPr>
        <w:t>th</w:t>
      </w:r>
      <w:r w:rsidRPr="00FF4DBC">
        <w:t xml:space="preserve"> session of ADN Safety Committee which was cancelled and the chairman will collect comments that the group can develop a common paper with point of view of the group for the next ADN Safety Committee meeting.</w:t>
      </w:r>
    </w:p>
    <w:p w14:paraId="0E5909F9" w14:textId="77777777" w:rsidR="00A13526" w:rsidRDefault="00FF4DBC" w:rsidP="00FB30EB">
      <w:pPr>
        <w:pStyle w:val="SingleTxtG"/>
        <w:ind w:left="1701"/>
        <w:rPr>
          <w:b/>
          <w:u w:val="single"/>
        </w:rPr>
      </w:pPr>
      <w:r w:rsidRPr="00FF4DBC">
        <w:rPr>
          <w:b/>
          <w:u w:val="single"/>
        </w:rPr>
        <w:t>(action All)</w:t>
      </w:r>
    </w:p>
    <w:p w14:paraId="7974995F" w14:textId="3B1B6521" w:rsidR="00A13526" w:rsidRDefault="00FB30EB" w:rsidP="00FF4DBC">
      <w:pPr>
        <w:pStyle w:val="SingleTxtG"/>
      </w:pPr>
      <w:r>
        <w:t>(c)</w:t>
      </w:r>
      <w:r>
        <w:tab/>
      </w:r>
      <w:r w:rsidR="00FF4DBC" w:rsidRPr="00FF4DBC">
        <w:t>Actual status of approval of loading instruments – point 27</w:t>
      </w:r>
    </w:p>
    <w:p w14:paraId="063B47EA" w14:textId="77777777" w:rsidR="00A13526" w:rsidRDefault="00FF4DBC" w:rsidP="00FB30EB">
      <w:pPr>
        <w:pStyle w:val="SingleTxtG"/>
        <w:ind w:left="1701"/>
        <w:rPr>
          <w:b/>
          <w:bCs/>
        </w:rPr>
      </w:pPr>
      <w:r w:rsidRPr="00FF4DBC">
        <w:rPr>
          <w:b/>
          <w:bCs/>
        </w:rPr>
        <w:t>Point will be closed.</w:t>
      </w:r>
    </w:p>
    <w:p w14:paraId="40CABBA5" w14:textId="3D1EC51C" w:rsidR="00A13526" w:rsidRDefault="00FB30EB" w:rsidP="00FB30EB">
      <w:pPr>
        <w:pStyle w:val="SingleTxtG"/>
        <w:ind w:left="1701" w:hanging="567"/>
      </w:pPr>
      <w:r>
        <w:t>(d)</w:t>
      </w:r>
      <w:r>
        <w:tab/>
      </w:r>
      <w:r w:rsidR="00FF4DBC" w:rsidRPr="00FF4DBC">
        <w:t>About classification of Zones – Zone 1 – point 28 and document ECE/TRANS/WP.15/AC.2/2020/18</w:t>
      </w:r>
    </w:p>
    <w:p w14:paraId="7927747D" w14:textId="77777777" w:rsidR="00A13526" w:rsidRDefault="00FF4DBC" w:rsidP="00FB30EB">
      <w:pPr>
        <w:pStyle w:val="SingleTxtG"/>
        <w:ind w:left="1701"/>
        <w:rPr>
          <w:b/>
          <w:bCs/>
        </w:rPr>
      </w:pPr>
      <w:r w:rsidRPr="00FF4DBC">
        <w:rPr>
          <w:b/>
          <w:bCs/>
        </w:rPr>
        <w:t>Point will be closed.</w:t>
      </w:r>
    </w:p>
    <w:p w14:paraId="376EAB4F" w14:textId="5D2F2936" w:rsidR="00A13526" w:rsidRDefault="00FB30EB" w:rsidP="00FF4DBC">
      <w:pPr>
        <w:pStyle w:val="SingleTxtG"/>
      </w:pPr>
      <w:r>
        <w:t>(e)</w:t>
      </w:r>
      <w:r>
        <w:tab/>
      </w:r>
      <w:r w:rsidR="00FF4DBC" w:rsidRPr="00FF4DBC">
        <w:t>9.3.3.13.4 of ADN – point 39 and document ECE/TRANS/WP.15/AC.2/2020/16</w:t>
      </w:r>
    </w:p>
    <w:p w14:paraId="344DF770" w14:textId="77777777" w:rsidR="00A13526" w:rsidRDefault="00FF4DBC" w:rsidP="00FB30EB">
      <w:pPr>
        <w:pStyle w:val="SingleTxtG"/>
        <w:ind w:left="1701"/>
      </w:pPr>
      <w:r w:rsidRPr="00FF4DBC">
        <w:t>Handled under TOP 2 e)</w:t>
      </w:r>
    </w:p>
    <w:p w14:paraId="26453D86" w14:textId="77777777" w:rsidR="00A13526" w:rsidRDefault="00FF4DBC" w:rsidP="00FB30EB">
      <w:pPr>
        <w:pStyle w:val="SingleTxtG"/>
        <w:ind w:left="1701"/>
        <w:rPr>
          <w:b/>
          <w:bCs/>
        </w:rPr>
      </w:pPr>
      <w:r w:rsidRPr="00FF4DBC">
        <w:rPr>
          <w:b/>
          <w:bCs/>
        </w:rPr>
        <w:t>Point will be closed.</w:t>
      </w:r>
    </w:p>
    <w:p w14:paraId="6930EA54" w14:textId="35C5893B" w:rsidR="00A13526" w:rsidRDefault="00FB30EB" w:rsidP="00FB30EB">
      <w:pPr>
        <w:pStyle w:val="SingleTxtG"/>
        <w:ind w:left="1701" w:hanging="567"/>
      </w:pPr>
      <w:r>
        <w:t>(f)</w:t>
      </w:r>
      <w:r>
        <w:tab/>
      </w:r>
      <w:r w:rsidR="00FF4DBC" w:rsidRPr="00FF4DBC">
        <w:t>Pushed boats and convoys – point 48 and document ECE/TRANS/WP.15/AC.2/2020/17 and INF 26 of 36th meeting of ADN Safety Committee</w:t>
      </w:r>
    </w:p>
    <w:p w14:paraId="1D4C0901" w14:textId="77777777" w:rsidR="00A13526" w:rsidRDefault="00FF4DBC" w:rsidP="00D331FE">
      <w:pPr>
        <w:pStyle w:val="SingleTxtG"/>
        <w:ind w:left="1701"/>
      </w:pPr>
      <w:r w:rsidRPr="00FF4DBC">
        <w:t xml:space="preserve">Handled under TOP 2 </w:t>
      </w:r>
      <w:proofErr w:type="spellStart"/>
      <w:r w:rsidRPr="00FF4DBC">
        <w:t>i</w:t>
      </w:r>
      <w:proofErr w:type="spellEnd"/>
      <w:r w:rsidRPr="00FF4DBC">
        <w:t xml:space="preserve">) </w:t>
      </w:r>
    </w:p>
    <w:p w14:paraId="0D7633E3" w14:textId="77777777" w:rsidR="00A13526" w:rsidRDefault="00FF4DBC" w:rsidP="00D331FE">
      <w:pPr>
        <w:pStyle w:val="SingleTxtG"/>
        <w:ind w:left="1701"/>
        <w:rPr>
          <w:b/>
          <w:bCs/>
        </w:rPr>
      </w:pPr>
      <w:r w:rsidRPr="00FF4DBC">
        <w:rPr>
          <w:b/>
          <w:bCs/>
        </w:rPr>
        <w:t>Point will be closed.</w:t>
      </w:r>
    </w:p>
    <w:p w14:paraId="034BAA82" w14:textId="0E397967" w:rsidR="00A13526" w:rsidRDefault="00D331FE" w:rsidP="00FF4DBC">
      <w:pPr>
        <w:pStyle w:val="SingleTxtG"/>
      </w:pPr>
      <w:r>
        <w:t>(g)</w:t>
      </w:r>
      <w:r>
        <w:tab/>
      </w:r>
      <w:r w:rsidR="00FF4DBC" w:rsidRPr="00FF4DBC">
        <w:t>Using LNG boil off as fuel – point 54</w:t>
      </w:r>
    </w:p>
    <w:p w14:paraId="78803D45" w14:textId="77777777" w:rsidR="00A13526" w:rsidRDefault="00FF4DBC" w:rsidP="00D331FE">
      <w:pPr>
        <w:pStyle w:val="SingleTxtG"/>
        <w:ind w:left="1701"/>
      </w:pPr>
      <w:r w:rsidRPr="00FF4DBC">
        <w:t xml:space="preserve">Handled under TOP 2 </w:t>
      </w:r>
      <w:proofErr w:type="spellStart"/>
      <w:r w:rsidRPr="00FF4DBC">
        <w:t>i</w:t>
      </w:r>
      <w:proofErr w:type="spellEnd"/>
      <w:r w:rsidRPr="00FF4DBC">
        <w:t>)</w:t>
      </w:r>
    </w:p>
    <w:p w14:paraId="12B5465D" w14:textId="2271042A" w:rsidR="00A13526" w:rsidRDefault="00D331FE" w:rsidP="00D331FE">
      <w:pPr>
        <w:pStyle w:val="SingleTxtG"/>
        <w:keepNext/>
        <w:keepLines/>
      </w:pPr>
      <w:r>
        <w:lastRenderedPageBreak/>
        <w:t>(h)</w:t>
      </w:r>
      <w:r>
        <w:tab/>
      </w:r>
      <w:r w:rsidR="00FF4DBC" w:rsidRPr="00FF4DBC">
        <w:t>Corrections to 8.1.2.2 and 8.1.2.9 – point 54</w:t>
      </w:r>
    </w:p>
    <w:p w14:paraId="1B424643" w14:textId="77777777" w:rsidR="00A13526" w:rsidRDefault="00FF4DBC" w:rsidP="00D331FE">
      <w:pPr>
        <w:pStyle w:val="SingleTxtG"/>
        <w:keepNext/>
        <w:keepLines/>
        <w:ind w:left="1701"/>
      </w:pPr>
      <w:r w:rsidRPr="00FF4DBC">
        <w:t>The ADN Safety Committee asked the group to develop a proposal to correct 8.1.2.2 and 8.1.2.9 and BV agreed to develop a working paper for the next ADN Safety Committee Meeting. With this paper also the result of the 18</w:t>
      </w:r>
      <w:r w:rsidRPr="00FF4DBC">
        <w:rPr>
          <w:vertAlign w:val="superscript"/>
        </w:rPr>
        <w:t>th</w:t>
      </w:r>
      <w:r w:rsidRPr="00FF4DBC">
        <w:t xml:space="preserve"> meeting shall be solved that ADN paragraph 8.1.2.9 obviously contains a mistake: “8.1.2.1 (b), 8.1.2.1 (g), 8.1.2.</w:t>
      </w:r>
      <w:r w:rsidRPr="00FF4DBC">
        <w:rPr>
          <w:u w:val="single"/>
        </w:rPr>
        <w:t>4 and 8.1.2.5</w:t>
      </w:r>
      <w:r w:rsidRPr="00FF4DBC">
        <w:t xml:space="preserve"> do not apply …” - 8.1.2.5 does not exist and should be deleted.</w:t>
      </w:r>
    </w:p>
    <w:p w14:paraId="6DF81C49" w14:textId="77777777" w:rsidR="00A13526" w:rsidRDefault="00FF4DBC" w:rsidP="00D331FE">
      <w:pPr>
        <w:pStyle w:val="SingleTxtG"/>
        <w:ind w:left="1701"/>
        <w:rPr>
          <w:b/>
          <w:u w:val="single"/>
        </w:rPr>
      </w:pPr>
      <w:r w:rsidRPr="00FF4DBC">
        <w:rPr>
          <w:b/>
          <w:u w:val="single"/>
        </w:rPr>
        <w:t>(action BV)</w:t>
      </w:r>
    </w:p>
    <w:p w14:paraId="277B2CAC" w14:textId="509F14D3" w:rsidR="00A13526" w:rsidRDefault="00D331FE" w:rsidP="00D331FE">
      <w:pPr>
        <w:pStyle w:val="H1G"/>
      </w:pPr>
      <w:r>
        <w:tab/>
      </w:r>
      <w:r>
        <w:tab/>
      </w:r>
      <w:r w:rsidR="00FF4DBC" w:rsidRPr="00FF4DBC">
        <w:t>Technical issues</w:t>
      </w:r>
    </w:p>
    <w:p w14:paraId="0090D99A" w14:textId="426B29D7" w:rsidR="00A13526" w:rsidRDefault="00D331FE" w:rsidP="00D331FE">
      <w:pPr>
        <w:pStyle w:val="SingleTxtG"/>
        <w:ind w:left="1701" w:hanging="567"/>
      </w:pPr>
      <w:r>
        <w:t>(a)</w:t>
      </w:r>
      <w:r>
        <w:tab/>
      </w:r>
      <w:r w:rsidR="00FF4DBC" w:rsidRPr="00FF4DBC">
        <w:t>Interpretation of 9.3.3.12.2 – point 3 a. of 18th meeting of the Group of ADN Recommended Classification Societies</w:t>
      </w:r>
    </w:p>
    <w:p w14:paraId="4AA3F921" w14:textId="77777777" w:rsidR="00A13526" w:rsidRDefault="00FF4DBC" w:rsidP="00D331FE">
      <w:pPr>
        <w:pStyle w:val="SingleTxtG"/>
        <w:ind w:left="1701"/>
      </w:pPr>
      <w:r w:rsidRPr="00FF4DBC">
        <w:t>At the 35th session of the ADN Safety Committee in August 2019 some interpretations of ADN 9.3.3.12.2 was adopted and the Safety Committee asked the Group of  Recommended ADN Classification Societies for a final review. At the 18</w:t>
      </w:r>
      <w:r w:rsidRPr="00FF4DBC">
        <w:rPr>
          <w:vertAlign w:val="superscript"/>
        </w:rPr>
        <w:t>th</w:t>
      </w:r>
      <w:r w:rsidRPr="00FF4DBC">
        <w:t xml:space="preserve"> meeting the group proposed that the interpretation </w:t>
      </w:r>
    </w:p>
    <w:p w14:paraId="7EEC3050" w14:textId="77777777" w:rsidR="00A13526" w:rsidRDefault="00FF4DBC" w:rsidP="00D331FE">
      <w:pPr>
        <w:pStyle w:val="SingleTxtG"/>
        <w:ind w:left="1701"/>
      </w:pPr>
      <w:r w:rsidRPr="00FF4DBC">
        <w:t>- hatch covers can be used as an appropriate “ventilation system” should be deleted. The ADN Safety Committee asked for an official proposal for this point.</w:t>
      </w:r>
    </w:p>
    <w:p w14:paraId="657CA301" w14:textId="77777777" w:rsidR="00A13526" w:rsidRDefault="00FF4DBC" w:rsidP="00D331FE">
      <w:pPr>
        <w:pStyle w:val="SingleTxtG"/>
        <w:ind w:left="1701"/>
      </w:pPr>
      <w:r w:rsidRPr="00FF4DBC">
        <w:t>DNV GL agreed to develop a working paper for the next ADN Safety Committee Meeting.</w:t>
      </w:r>
    </w:p>
    <w:p w14:paraId="60BD8BD1" w14:textId="77777777" w:rsidR="00A13526" w:rsidRDefault="00FF4DBC" w:rsidP="00D331FE">
      <w:pPr>
        <w:pStyle w:val="SingleTxtG"/>
        <w:ind w:left="1701"/>
        <w:rPr>
          <w:b/>
          <w:u w:val="single"/>
        </w:rPr>
      </w:pPr>
      <w:r w:rsidRPr="00FF4DBC">
        <w:rPr>
          <w:b/>
          <w:u w:val="single"/>
        </w:rPr>
        <w:t>(action DNV GL)</w:t>
      </w:r>
    </w:p>
    <w:p w14:paraId="7FFFDEFB" w14:textId="22EC1977" w:rsidR="00A13526" w:rsidRDefault="00D331FE" w:rsidP="00FF4DBC">
      <w:pPr>
        <w:pStyle w:val="SingleTxtG"/>
      </w:pPr>
      <w:r>
        <w:t>(b)</w:t>
      </w:r>
      <w:r>
        <w:tab/>
      </w:r>
      <w:r w:rsidR="00FF4DBC" w:rsidRPr="00FF4DBC">
        <w:t>Deep well pumps in cargo tanks of gas tankers, attestation for zone 0 – no document</w:t>
      </w:r>
    </w:p>
    <w:p w14:paraId="170DC990" w14:textId="77777777" w:rsidR="00A13526" w:rsidRDefault="00FF4DBC" w:rsidP="00D331FE">
      <w:pPr>
        <w:pStyle w:val="SingleTxtG"/>
        <w:ind w:left="1701"/>
      </w:pPr>
      <w:r w:rsidRPr="00FF4DBC">
        <w:t xml:space="preserve">Mr. </w:t>
      </w:r>
      <w:proofErr w:type="spellStart"/>
      <w:r w:rsidRPr="00FF4DBC">
        <w:t>Dosdahl</w:t>
      </w:r>
      <w:proofErr w:type="spellEnd"/>
      <w:r w:rsidRPr="00FF4DBC">
        <w:t xml:space="preserve"> informed that according DNV GL’s information actually no deep well pumps for inland waterway gas tankers are available with an ATEX declaration for Zone 0. He asked the members of the group whether they have finished new building of a gas tanker with such a declaration last time or whether they have information about deep well pumps with such declaration.</w:t>
      </w:r>
    </w:p>
    <w:p w14:paraId="464C1BBB" w14:textId="77777777" w:rsidR="00A13526" w:rsidRDefault="00FF4DBC" w:rsidP="00D331FE">
      <w:pPr>
        <w:pStyle w:val="SingleTxtG"/>
        <w:ind w:left="1701"/>
      </w:pPr>
      <w:r w:rsidRPr="00FF4DBC">
        <w:t>The members of the group explained that they do not have any concrete or further information on this topic at the moment, but they would like to ask their particular experts about it until the next meeting.</w:t>
      </w:r>
    </w:p>
    <w:p w14:paraId="0A641FFA" w14:textId="77777777" w:rsidR="00A13526" w:rsidRDefault="00FF4DBC" w:rsidP="00D331FE">
      <w:pPr>
        <w:pStyle w:val="SingleTxtG"/>
        <w:ind w:left="1701"/>
      </w:pPr>
      <w:r w:rsidRPr="00FF4DBC">
        <w:t xml:space="preserve">Mr. </w:t>
      </w:r>
      <w:proofErr w:type="spellStart"/>
      <w:r w:rsidRPr="00FF4DBC">
        <w:t>Joormann</w:t>
      </w:r>
      <w:proofErr w:type="spellEnd"/>
      <w:r w:rsidRPr="00FF4DBC">
        <w:t xml:space="preserve"> informed the group that </w:t>
      </w:r>
      <w:proofErr w:type="spellStart"/>
      <w:r w:rsidRPr="00FF4DBC">
        <w:t>MarFlex</w:t>
      </w:r>
      <w:proofErr w:type="spellEnd"/>
      <w:r w:rsidRPr="00FF4DBC">
        <w:t xml:space="preserve"> can provide an ATEX certification for Zone 0 for their deep well pumps. But it could not be clarified whether these pumps are suitable for gas tankers.</w:t>
      </w:r>
    </w:p>
    <w:p w14:paraId="058003CE" w14:textId="77777777" w:rsidR="00A13526" w:rsidRDefault="00FF4DBC" w:rsidP="00D331FE">
      <w:pPr>
        <w:pStyle w:val="SingleTxtG"/>
        <w:ind w:left="1701"/>
      </w:pPr>
      <w:r w:rsidRPr="00FF4DBC">
        <w:t xml:space="preserve">Mr Weiner referred in this context to the document 2020/29 of the ADN Safety Committee submitted by Germany dealing with the same topic. </w:t>
      </w:r>
    </w:p>
    <w:p w14:paraId="447DEFB7" w14:textId="77777777" w:rsidR="00A13526" w:rsidRDefault="00FF4DBC" w:rsidP="00D331FE">
      <w:pPr>
        <w:pStyle w:val="SingleTxtG"/>
        <w:ind w:left="1701"/>
      </w:pPr>
      <w:r w:rsidRPr="00FF4DBC">
        <w:t>It was also mentioned that the same problem exists for radar tank level sensors.</w:t>
      </w:r>
    </w:p>
    <w:p w14:paraId="7D47D801" w14:textId="77777777" w:rsidR="00A13526" w:rsidRDefault="00FF4DBC" w:rsidP="00D331FE">
      <w:pPr>
        <w:pStyle w:val="SingleTxtG"/>
        <w:ind w:left="1701"/>
      </w:pPr>
      <w:r w:rsidRPr="00FF4DBC">
        <w:t>The group decided to collect further information and will put this theme on the agenda for the next meeting. All members are invited to send their information prior the next meeting to the chairman to collect all this information.</w:t>
      </w:r>
    </w:p>
    <w:p w14:paraId="445F9512" w14:textId="77777777" w:rsidR="00A13526" w:rsidRDefault="00FF4DBC" w:rsidP="00D331FE">
      <w:pPr>
        <w:pStyle w:val="SingleTxtG"/>
        <w:ind w:left="1701"/>
        <w:rPr>
          <w:b/>
          <w:u w:val="single"/>
        </w:rPr>
      </w:pPr>
      <w:r w:rsidRPr="00FF4DBC">
        <w:rPr>
          <w:b/>
          <w:u w:val="single"/>
        </w:rPr>
        <w:t>(action All)</w:t>
      </w:r>
    </w:p>
    <w:p w14:paraId="5FE172BA" w14:textId="5655F28E" w:rsidR="00FF4DBC" w:rsidRDefault="00D331FE" w:rsidP="00D331FE">
      <w:pPr>
        <w:pStyle w:val="H1G"/>
      </w:pPr>
      <w:r>
        <w:tab/>
      </w:r>
      <w:r>
        <w:tab/>
      </w:r>
      <w:r w:rsidR="00FF4DBC" w:rsidRPr="00FF4DBC">
        <w:t>Any other business</w:t>
      </w:r>
    </w:p>
    <w:p w14:paraId="66FB29A0" w14:textId="4ADBCD63" w:rsidR="00FF4DBC" w:rsidRPr="00FF4DBC" w:rsidRDefault="00FF4DBC" w:rsidP="00FF4DBC">
      <w:pPr>
        <w:pStyle w:val="SingleTxtG"/>
        <w:rPr>
          <w:b/>
        </w:rPr>
      </w:pPr>
      <w:r w:rsidRPr="00FF4DBC">
        <w:t xml:space="preserve">nothing  </w:t>
      </w:r>
    </w:p>
    <w:p w14:paraId="4C78DA15" w14:textId="53B918D2" w:rsidR="00FF4DBC" w:rsidRPr="00FF4DBC" w:rsidRDefault="00D331FE" w:rsidP="00D331FE">
      <w:pPr>
        <w:pStyle w:val="H1G"/>
      </w:pPr>
      <w:r>
        <w:tab/>
      </w:r>
      <w:r>
        <w:tab/>
      </w:r>
      <w:r w:rsidR="00FF4DBC" w:rsidRPr="00FF4DBC">
        <w:t xml:space="preserve">Next meeting </w:t>
      </w:r>
    </w:p>
    <w:p w14:paraId="5353343D" w14:textId="6D633D2F" w:rsidR="00FF4DBC" w:rsidRPr="00D331FE" w:rsidRDefault="00FF4DBC" w:rsidP="00FF4DBC">
      <w:pPr>
        <w:pStyle w:val="SingleTxtG"/>
        <w:rPr>
          <w:spacing w:val="-2"/>
        </w:rPr>
      </w:pPr>
      <w:r w:rsidRPr="00D331FE">
        <w:rPr>
          <w:spacing w:val="-2"/>
        </w:rPr>
        <w:t>Next meeting will be held on Thursday 29 October 2020 in Hamburg and will start at 9:30 a.m.</w:t>
      </w:r>
    </w:p>
    <w:p w14:paraId="643C30B5" w14:textId="78D98FFE" w:rsidR="00F81B55" w:rsidRDefault="00F81B55" w:rsidP="0064024B">
      <w:pPr>
        <w:spacing w:before="240"/>
        <w:jc w:val="center"/>
        <w:rPr>
          <w:lang w:val="en-US"/>
        </w:rPr>
      </w:pPr>
      <w:r>
        <w:rPr>
          <w:u w:val="single"/>
          <w:lang w:val="en-US"/>
        </w:rPr>
        <w:tab/>
      </w:r>
      <w:r>
        <w:rPr>
          <w:u w:val="single"/>
          <w:lang w:val="en-US"/>
        </w:rPr>
        <w:tab/>
      </w:r>
      <w:r>
        <w:rPr>
          <w:u w:val="single"/>
          <w:lang w:val="en-US"/>
        </w:rPr>
        <w:tab/>
      </w:r>
    </w:p>
    <w:sectPr w:rsidR="00F81B55" w:rsidSect="00F81B55">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C18A" w14:textId="77777777" w:rsidR="00211D3B" w:rsidRDefault="00211D3B"/>
  </w:endnote>
  <w:endnote w:type="continuationSeparator" w:id="0">
    <w:p w14:paraId="580A01B6" w14:textId="77777777" w:rsidR="00211D3B" w:rsidRDefault="00211D3B"/>
  </w:endnote>
  <w:endnote w:type="continuationNotice" w:id="1">
    <w:p w14:paraId="300D6822" w14:textId="77777777" w:rsidR="00211D3B" w:rsidRDefault="0021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14331C21"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5F2AF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rPr>
        <w:b/>
        <w:bCs/>
        <w:sz w:val="18"/>
        <w:szCs w:val="22"/>
      </w:rPr>
    </w:sdtEndPr>
    <w:sdtContent>
      <w:p w14:paraId="6D2A6216" w14:textId="472AAA50" w:rsidR="00BF0FFC" w:rsidRPr="00661AEB" w:rsidRDefault="00162EFD"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D56D8A"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0137" w14:textId="422F15C7"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0865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7432" w14:textId="77777777" w:rsidR="00211D3B" w:rsidRPr="000B175B" w:rsidRDefault="00211D3B" w:rsidP="000B175B">
      <w:pPr>
        <w:tabs>
          <w:tab w:val="right" w:pos="2155"/>
        </w:tabs>
        <w:spacing w:after="80"/>
        <w:ind w:left="680"/>
        <w:rPr>
          <w:u w:val="single"/>
        </w:rPr>
      </w:pPr>
      <w:r>
        <w:rPr>
          <w:u w:val="single"/>
        </w:rPr>
        <w:tab/>
      </w:r>
    </w:p>
  </w:footnote>
  <w:footnote w:type="continuationSeparator" w:id="0">
    <w:p w14:paraId="0604060D" w14:textId="77777777" w:rsidR="00211D3B" w:rsidRPr="00FC68B7" w:rsidRDefault="00211D3B" w:rsidP="00FC68B7">
      <w:pPr>
        <w:tabs>
          <w:tab w:val="left" w:pos="2155"/>
        </w:tabs>
        <w:spacing w:after="80"/>
        <w:ind w:left="680"/>
        <w:rPr>
          <w:u w:val="single"/>
        </w:rPr>
      </w:pPr>
      <w:r>
        <w:rPr>
          <w:u w:val="single"/>
        </w:rPr>
        <w:tab/>
      </w:r>
    </w:p>
  </w:footnote>
  <w:footnote w:type="continuationNotice" w:id="1">
    <w:p w14:paraId="49030A4B" w14:textId="77777777" w:rsidR="00211D3B" w:rsidRDefault="00211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2B1022A0" w:rsidR="00BF0FFC" w:rsidRPr="00B54A1E" w:rsidRDefault="00BF0FFC" w:rsidP="000773EA">
    <w:pPr>
      <w:pStyle w:val="Header"/>
      <w:rPr>
        <w:lang w:val="fr-CH"/>
      </w:rPr>
    </w:pPr>
    <w:r>
      <w:rPr>
        <w:lang w:val="fr-CH"/>
      </w:rPr>
      <w:t>INF.</w:t>
    </w:r>
    <w:r w:rsidR="00B563AB">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05CBACDB" w:rsidR="00BF0FFC" w:rsidRPr="006364CC" w:rsidRDefault="00BF0FFC" w:rsidP="00661AEB">
    <w:pPr>
      <w:pStyle w:val="Header"/>
      <w:jc w:val="right"/>
      <w:rPr>
        <w:lang w:val="fr-CH"/>
      </w:rPr>
    </w:pPr>
    <w:r>
      <w:rPr>
        <w:lang w:val="fr-CH"/>
      </w:rPr>
      <w:t>INF.</w:t>
    </w:r>
    <w:r w:rsidR="00B563AB">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72F7F"/>
    <w:multiLevelType w:val="hybridMultilevel"/>
    <w:tmpl w:val="EEC4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81901"/>
    <w:multiLevelType w:val="hybridMultilevel"/>
    <w:tmpl w:val="C24204B0"/>
    <w:lvl w:ilvl="0" w:tplc="0809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rPr>
        <w:rFonts w:hint="default"/>
      </w:rPr>
    </w:lvl>
    <w:lvl w:ilvl="2" w:tplc="F954D032">
      <w:start w:val="1"/>
      <w:numFmt w:val="bullet"/>
      <w:lvlText w:val="-"/>
      <w:lvlJc w:val="left"/>
      <w:pPr>
        <w:tabs>
          <w:tab w:val="num" w:pos="2160"/>
        </w:tabs>
        <w:ind w:left="2160" w:hanging="180"/>
      </w:pPr>
      <w:rPr>
        <w:rFonts w:ascii="Calibri" w:eastAsia="Calibri" w:hAnsi="Calibri" w:cs="Calibri"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6"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7" w15:restartNumberingAfterBreak="0">
    <w:nsid w:val="11F067EB"/>
    <w:multiLevelType w:val="hybridMultilevel"/>
    <w:tmpl w:val="F1B2E820"/>
    <w:lvl w:ilvl="0" w:tplc="0809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rPr>
        <w:rFonts w:hint="default"/>
      </w:rPr>
    </w:lvl>
    <w:lvl w:ilvl="2" w:tplc="F954D032">
      <w:start w:val="1"/>
      <w:numFmt w:val="bullet"/>
      <w:lvlText w:val="-"/>
      <w:lvlJc w:val="left"/>
      <w:pPr>
        <w:tabs>
          <w:tab w:val="num" w:pos="2160"/>
        </w:tabs>
        <w:ind w:left="2160" w:hanging="180"/>
      </w:pPr>
      <w:rPr>
        <w:rFonts w:ascii="Calibri" w:eastAsia="Calibri" w:hAnsi="Calibri" w:cs="Calibri"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2C83ECF"/>
    <w:multiLevelType w:val="hybridMultilevel"/>
    <w:tmpl w:val="6E3EE0D6"/>
    <w:lvl w:ilvl="0" w:tplc="0809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rPr>
        <w:rFonts w:hint="default"/>
      </w:rPr>
    </w:lvl>
    <w:lvl w:ilvl="2" w:tplc="F954D032">
      <w:start w:val="1"/>
      <w:numFmt w:val="bullet"/>
      <w:lvlText w:val="-"/>
      <w:lvlJc w:val="left"/>
      <w:pPr>
        <w:tabs>
          <w:tab w:val="num" w:pos="2160"/>
        </w:tabs>
        <w:ind w:left="2160" w:hanging="180"/>
      </w:pPr>
      <w:rPr>
        <w:rFonts w:ascii="Calibri" w:eastAsia="Calibri" w:hAnsi="Calibri" w:cs="Calibri"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12"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4"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5"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8"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1" w15:restartNumberingAfterBreak="0">
    <w:nsid w:val="58D245B0"/>
    <w:multiLevelType w:val="hybridMultilevel"/>
    <w:tmpl w:val="706ECFD6"/>
    <w:lvl w:ilvl="0" w:tplc="0809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rPr>
        <w:rFonts w:hint="default"/>
      </w:rPr>
    </w:lvl>
    <w:lvl w:ilvl="2" w:tplc="F954D032">
      <w:start w:val="1"/>
      <w:numFmt w:val="bullet"/>
      <w:lvlText w:val="-"/>
      <w:lvlJc w:val="left"/>
      <w:pPr>
        <w:tabs>
          <w:tab w:val="num" w:pos="2160"/>
        </w:tabs>
        <w:ind w:left="2160" w:hanging="180"/>
      </w:pPr>
      <w:rPr>
        <w:rFonts w:ascii="Calibri" w:eastAsia="Calibri" w:hAnsi="Calibri" w:cs="Calibri"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7" w15:restartNumberingAfterBreak="0">
    <w:nsid w:val="6D4F3EA2"/>
    <w:multiLevelType w:val="hybridMultilevel"/>
    <w:tmpl w:val="2CC4DC48"/>
    <w:lvl w:ilvl="0" w:tplc="8C10CEB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14D33"/>
    <w:multiLevelType w:val="hybridMultilevel"/>
    <w:tmpl w:val="B1F4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40"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2"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43"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45"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4"/>
  </w:num>
  <w:num w:numId="3">
    <w:abstractNumId w:val="10"/>
  </w:num>
  <w:num w:numId="4">
    <w:abstractNumId w:val="42"/>
  </w:num>
  <w:num w:numId="5">
    <w:abstractNumId w:val="6"/>
  </w:num>
  <w:num w:numId="6">
    <w:abstractNumId w:val="11"/>
  </w:num>
  <w:num w:numId="7">
    <w:abstractNumId w:val="39"/>
  </w:num>
  <w:num w:numId="8">
    <w:abstractNumId w:val="29"/>
  </w:num>
  <w:num w:numId="9">
    <w:abstractNumId w:val="28"/>
  </w:num>
  <w:num w:numId="10">
    <w:abstractNumId w:val="30"/>
  </w:num>
  <w:num w:numId="11">
    <w:abstractNumId w:val="22"/>
  </w:num>
  <w:num w:numId="12">
    <w:abstractNumId w:val="24"/>
  </w:num>
  <w:num w:numId="13">
    <w:abstractNumId w:val="32"/>
  </w:num>
  <w:num w:numId="14">
    <w:abstractNumId w:val="26"/>
  </w:num>
  <w:num w:numId="15">
    <w:abstractNumId w:val="36"/>
  </w:num>
  <w:num w:numId="16">
    <w:abstractNumId w:val="23"/>
  </w:num>
  <w:num w:numId="17">
    <w:abstractNumId w:val="27"/>
  </w:num>
  <w:num w:numId="18">
    <w:abstractNumId w:val="16"/>
  </w:num>
  <w:num w:numId="19">
    <w:abstractNumId w:val="5"/>
  </w:num>
  <w:num w:numId="20">
    <w:abstractNumId w:val="33"/>
  </w:num>
  <w:num w:numId="21">
    <w:abstractNumId w:val="19"/>
  </w:num>
  <w:num w:numId="22">
    <w:abstractNumId w:val="14"/>
  </w:num>
  <w:num w:numId="23">
    <w:abstractNumId w:val="18"/>
  </w:num>
  <w:num w:numId="24">
    <w:abstractNumId w:val="15"/>
  </w:num>
  <w:num w:numId="25">
    <w:abstractNumId w:val="35"/>
  </w:num>
  <w:num w:numId="26">
    <w:abstractNumId w:val="43"/>
  </w:num>
  <w:num w:numId="27">
    <w:abstractNumId w:val="20"/>
  </w:num>
  <w:num w:numId="28">
    <w:abstractNumId w:val="12"/>
  </w:num>
  <w:num w:numId="29">
    <w:abstractNumId w:val="13"/>
  </w:num>
  <w:num w:numId="30">
    <w:abstractNumId w:val="21"/>
  </w:num>
  <w:num w:numId="31">
    <w:abstractNumId w:val="8"/>
  </w:num>
  <w:num w:numId="32">
    <w:abstractNumId w:val="45"/>
  </w:num>
  <w:num w:numId="33">
    <w:abstractNumId w:val="40"/>
  </w:num>
  <w:num w:numId="34">
    <w:abstractNumId w:val="1"/>
  </w:num>
  <w:num w:numId="35">
    <w:abstractNumId w:val="44"/>
  </w:num>
  <w:num w:numId="36">
    <w:abstractNumId w:val="25"/>
  </w:num>
  <w:num w:numId="37">
    <w:abstractNumId w:val="17"/>
  </w:num>
  <w:num w:numId="38">
    <w:abstractNumId w:val="41"/>
  </w:num>
  <w:num w:numId="39">
    <w:abstractNumId w:val="0"/>
  </w:num>
  <w:num w:numId="40">
    <w:abstractNumId w:val="7"/>
  </w:num>
  <w:num w:numId="41">
    <w:abstractNumId w:val="3"/>
  </w:num>
  <w:num w:numId="42">
    <w:abstractNumId w:val="38"/>
  </w:num>
  <w:num w:numId="43">
    <w:abstractNumId w:val="9"/>
  </w:num>
  <w:num w:numId="44">
    <w:abstractNumId w:val="31"/>
  </w:num>
  <w:num w:numId="45">
    <w:abstractNumId w:val="4"/>
  </w:num>
  <w:num w:numId="46">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B0D8F"/>
    <w:rsid w:val="000B0E3B"/>
    <w:rsid w:val="000B102B"/>
    <w:rsid w:val="000B175B"/>
    <w:rsid w:val="000B2245"/>
    <w:rsid w:val="000B30EE"/>
    <w:rsid w:val="000B36BC"/>
    <w:rsid w:val="000B3A0F"/>
    <w:rsid w:val="000B645C"/>
    <w:rsid w:val="000C0DCD"/>
    <w:rsid w:val="000C1B4A"/>
    <w:rsid w:val="000C291D"/>
    <w:rsid w:val="000C7051"/>
    <w:rsid w:val="000D082F"/>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1C62"/>
    <w:rsid w:val="001A2B71"/>
    <w:rsid w:val="001A2CC0"/>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05B3"/>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97B33"/>
    <w:rsid w:val="002A00ED"/>
    <w:rsid w:val="002A0957"/>
    <w:rsid w:val="002A10F0"/>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562D"/>
    <w:rsid w:val="00315776"/>
    <w:rsid w:val="00316D3E"/>
    <w:rsid w:val="003210B0"/>
    <w:rsid w:val="00322565"/>
    <w:rsid w:val="003229D8"/>
    <w:rsid w:val="00333200"/>
    <w:rsid w:val="003334EE"/>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4362"/>
    <w:rsid w:val="00365FC3"/>
    <w:rsid w:val="00372460"/>
    <w:rsid w:val="003729C4"/>
    <w:rsid w:val="0037357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150"/>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E2F"/>
    <w:rsid w:val="00420773"/>
    <w:rsid w:val="0042319F"/>
    <w:rsid w:val="00424B43"/>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CD2"/>
    <w:rsid w:val="005664A8"/>
    <w:rsid w:val="00567087"/>
    <w:rsid w:val="005706D8"/>
    <w:rsid w:val="005724B2"/>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56C5"/>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4CC"/>
    <w:rsid w:val="00636751"/>
    <w:rsid w:val="00636800"/>
    <w:rsid w:val="0063699F"/>
    <w:rsid w:val="00637048"/>
    <w:rsid w:val="0064024B"/>
    <w:rsid w:val="006403D6"/>
    <w:rsid w:val="00640B26"/>
    <w:rsid w:val="00643102"/>
    <w:rsid w:val="00645826"/>
    <w:rsid w:val="006461BC"/>
    <w:rsid w:val="0064634A"/>
    <w:rsid w:val="0065027C"/>
    <w:rsid w:val="006508E3"/>
    <w:rsid w:val="0065127B"/>
    <w:rsid w:val="006557A6"/>
    <w:rsid w:val="00655A26"/>
    <w:rsid w:val="00661AEB"/>
    <w:rsid w:val="00663859"/>
    <w:rsid w:val="00665595"/>
    <w:rsid w:val="00666FE7"/>
    <w:rsid w:val="006674B4"/>
    <w:rsid w:val="006714BB"/>
    <w:rsid w:val="00671CC8"/>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51FF"/>
    <w:rsid w:val="007062A8"/>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EC6"/>
    <w:rsid w:val="0074639B"/>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4164"/>
    <w:rsid w:val="00796905"/>
    <w:rsid w:val="007A01FC"/>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2821"/>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6919"/>
    <w:rsid w:val="008401FC"/>
    <w:rsid w:val="008473C4"/>
    <w:rsid w:val="00850C39"/>
    <w:rsid w:val="00850F3E"/>
    <w:rsid w:val="00851C8C"/>
    <w:rsid w:val="00853A87"/>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203D"/>
    <w:rsid w:val="00942D77"/>
    <w:rsid w:val="009441CB"/>
    <w:rsid w:val="00944C0A"/>
    <w:rsid w:val="00945053"/>
    <w:rsid w:val="009465BE"/>
    <w:rsid w:val="00947F19"/>
    <w:rsid w:val="00953B04"/>
    <w:rsid w:val="00954DCF"/>
    <w:rsid w:val="0095521C"/>
    <w:rsid w:val="00957475"/>
    <w:rsid w:val="009605F4"/>
    <w:rsid w:val="00961D49"/>
    <w:rsid w:val="00963CBA"/>
    <w:rsid w:val="00964C17"/>
    <w:rsid w:val="00964F36"/>
    <w:rsid w:val="00966C1B"/>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B7D4A"/>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526"/>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7738F"/>
    <w:rsid w:val="00A80DDD"/>
    <w:rsid w:val="00A8118B"/>
    <w:rsid w:val="00A828CA"/>
    <w:rsid w:val="00A83258"/>
    <w:rsid w:val="00A834FB"/>
    <w:rsid w:val="00A837A9"/>
    <w:rsid w:val="00A854F0"/>
    <w:rsid w:val="00A86BF0"/>
    <w:rsid w:val="00A879A4"/>
    <w:rsid w:val="00A9319D"/>
    <w:rsid w:val="00A94B8D"/>
    <w:rsid w:val="00A97FA0"/>
    <w:rsid w:val="00AA021B"/>
    <w:rsid w:val="00AA147A"/>
    <w:rsid w:val="00AA163C"/>
    <w:rsid w:val="00AA1B7E"/>
    <w:rsid w:val="00AA5CC6"/>
    <w:rsid w:val="00AB0E35"/>
    <w:rsid w:val="00AB3FF2"/>
    <w:rsid w:val="00AB6E15"/>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43CD9"/>
    <w:rsid w:val="00B43D72"/>
    <w:rsid w:val="00B441E5"/>
    <w:rsid w:val="00B44B43"/>
    <w:rsid w:val="00B458FC"/>
    <w:rsid w:val="00B46ECA"/>
    <w:rsid w:val="00B47460"/>
    <w:rsid w:val="00B50434"/>
    <w:rsid w:val="00B54A1E"/>
    <w:rsid w:val="00B563AB"/>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3B33"/>
    <w:rsid w:val="00C41A28"/>
    <w:rsid w:val="00C42933"/>
    <w:rsid w:val="00C455C2"/>
    <w:rsid w:val="00C463DD"/>
    <w:rsid w:val="00C47253"/>
    <w:rsid w:val="00C50361"/>
    <w:rsid w:val="00C50C2F"/>
    <w:rsid w:val="00C522C2"/>
    <w:rsid w:val="00C54B14"/>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6EC2"/>
    <w:rsid w:val="00C97712"/>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31FE"/>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0DC"/>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BA3"/>
    <w:rsid w:val="00E441C4"/>
    <w:rsid w:val="00E506A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F34"/>
    <w:rsid w:val="00F873E1"/>
    <w:rsid w:val="00F90644"/>
    <w:rsid w:val="00F907AB"/>
    <w:rsid w:val="00F90AAE"/>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0EB"/>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 w:val="00FF4DB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uiPriority w:val="99"/>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character" w:styleId="UnresolvedMention">
    <w:name w:val="Unresolved Mention"/>
    <w:basedOn w:val="DefaultParagraphFont"/>
    <w:uiPriority w:val="99"/>
    <w:semiHidden/>
    <w:unhideWhenUsed/>
    <w:rsid w:val="00FF4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ce.org/trans/danger/publi/adn/country-info_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774D-4DC0-44ED-8DE1-90D3B8BC8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66BB9-9FEC-47A5-A98F-F86D68E37F32}">
  <ds:schemaRefs>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 ds:uri="acccb6d4-dbe5-46d2-b4d3-5733603d8cc6"/>
    <ds:schemaRef ds:uri="4b4a1c0d-4a69-4996-a84a-fc699b9f49de"/>
  </ds:schemaRefs>
</ds:datastoreItem>
</file>

<file path=customXml/itemProps3.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4.xml><?xml version="1.0" encoding="utf-8"?>
<ds:datastoreItem xmlns:ds="http://schemas.openxmlformats.org/officeDocument/2006/customXml" ds:itemID="{A30841FF-09C0-45FF-8D2E-71A44BA8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18</TotalTime>
  <Pages>5</Pages>
  <Words>1783</Words>
  <Characters>10169</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Nov revision</cp:lastModifiedBy>
  <cp:revision>13</cp:revision>
  <cp:lastPrinted>2019-08-22T16:13:00Z</cp:lastPrinted>
  <dcterms:created xsi:type="dcterms:W3CDTF">2020-11-05T17:36:00Z</dcterms:created>
  <dcterms:modified xsi:type="dcterms:W3CDTF">2020-11-09T10:17:00Z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