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4CC90D" w14:textId="77777777" w:rsidTr="005316B0">
        <w:trPr>
          <w:trHeight w:hRule="exact" w:val="851"/>
        </w:trPr>
        <w:tc>
          <w:tcPr>
            <w:tcW w:w="1276" w:type="dxa"/>
            <w:tcBorders>
              <w:bottom w:val="single" w:sz="4" w:space="0" w:color="auto"/>
            </w:tcBorders>
          </w:tcPr>
          <w:p w14:paraId="140515E5" w14:textId="77777777" w:rsidR="001433FD" w:rsidRPr="00DB58B5" w:rsidRDefault="001433FD" w:rsidP="0001207F"/>
        </w:tc>
        <w:tc>
          <w:tcPr>
            <w:tcW w:w="2268" w:type="dxa"/>
            <w:tcBorders>
              <w:bottom w:val="single" w:sz="4" w:space="0" w:color="auto"/>
            </w:tcBorders>
            <w:vAlign w:val="bottom"/>
          </w:tcPr>
          <w:p w14:paraId="22259D81"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1810E4" w14:textId="528E8D08" w:rsidR="001433FD" w:rsidRPr="00775320" w:rsidRDefault="00775320" w:rsidP="00775320">
            <w:pPr>
              <w:jc w:val="right"/>
            </w:pPr>
            <w:r w:rsidRPr="00775320">
              <w:rPr>
                <w:sz w:val="40"/>
              </w:rPr>
              <w:t>ECE</w:t>
            </w:r>
            <w:r>
              <w:t>/TRANS/WP.15/AC.2/2021/8</w:t>
            </w:r>
          </w:p>
        </w:tc>
      </w:tr>
      <w:tr w:rsidR="001433FD" w:rsidRPr="00DB58B5" w14:paraId="2A46F443" w14:textId="77777777" w:rsidTr="007D3236">
        <w:trPr>
          <w:trHeight w:hRule="exact" w:val="2835"/>
        </w:trPr>
        <w:tc>
          <w:tcPr>
            <w:tcW w:w="1276" w:type="dxa"/>
            <w:tcBorders>
              <w:top w:val="single" w:sz="4" w:space="0" w:color="auto"/>
              <w:bottom w:val="single" w:sz="12" w:space="0" w:color="auto"/>
            </w:tcBorders>
          </w:tcPr>
          <w:p w14:paraId="12C9E9D7" w14:textId="77777777" w:rsidR="001433FD" w:rsidRPr="00DB58B5" w:rsidRDefault="001433FD" w:rsidP="007D3236">
            <w:pPr>
              <w:spacing w:before="120"/>
              <w:jc w:val="center"/>
            </w:pPr>
            <w:r>
              <w:rPr>
                <w:noProof/>
                <w:lang w:eastAsia="fr-CH"/>
              </w:rPr>
              <w:drawing>
                <wp:inline distT="0" distB="0" distL="0" distR="0" wp14:anchorId="0C1011D8" wp14:editId="5F89459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1CA92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924B62" w14:textId="77777777" w:rsidR="0001207F" w:rsidRDefault="00400B8B" w:rsidP="00400B8B">
            <w:pPr>
              <w:spacing w:before="240" w:line="240" w:lineRule="exact"/>
            </w:pPr>
            <w:r>
              <w:t>Distr. générale</w:t>
            </w:r>
          </w:p>
          <w:p w14:paraId="7462BEFF" w14:textId="7E4D6280" w:rsidR="00400B8B" w:rsidRDefault="00AE291A" w:rsidP="00400B8B">
            <w:pPr>
              <w:spacing w:line="240" w:lineRule="exact"/>
            </w:pPr>
            <w:r>
              <w:t>1</w:t>
            </w:r>
            <w:r w:rsidR="00033162">
              <w:t>3</w:t>
            </w:r>
            <w:r w:rsidR="00400B8B">
              <w:t xml:space="preserve"> </w:t>
            </w:r>
            <w:r w:rsidR="007069F5">
              <w:t>novembre</w:t>
            </w:r>
            <w:r w:rsidR="00400B8B">
              <w:t xml:space="preserve"> 2020</w:t>
            </w:r>
          </w:p>
          <w:p w14:paraId="0B463905" w14:textId="77777777" w:rsidR="00400B8B" w:rsidRDefault="00400B8B" w:rsidP="00400B8B">
            <w:pPr>
              <w:spacing w:line="240" w:lineRule="exact"/>
            </w:pPr>
          </w:p>
          <w:p w14:paraId="20063C60" w14:textId="77777777" w:rsidR="00400B8B" w:rsidRPr="00DB58B5" w:rsidRDefault="00400B8B" w:rsidP="00400B8B">
            <w:pPr>
              <w:spacing w:line="240" w:lineRule="exact"/>
            </w:pPr>
            <w:r>
              <w:t>Original : français</w:t>
            </w:r>
          </w:p>
        </w:tc>
      </w:tr>
    </w:tbl>
    <w:p w14:paraId="7F156974" w14:textId="77777777" w:rsidR="00DE239D" w:rsidRDefault="00DE239D" w:rsidP="00D3775F">
      <w:pPr>
        <w:spacing w:before="120"/>
        <w:rPr>
          <w:b/>
          <w:sz w:val="28"/>
          <w:szCs w:val="28"/>
        </w:rPr>
      </w:pPr>
      <w:r w:rsidRPr="00883605">
        <w:rPr>
          <w:b/>
          <w:sz w:val="28"/>
          <w:szCs w:val="28"/>
        </w:rPr>
        <w:t>Commission économique pour l’Europe</w:t>
      </w:r>
    </w:p>
    <w:p w14:paraId="737B9367" w14:textId="77777777" w:rsidR="00793210" w:rsidRDefault="00793210" w:rsidP="00D3775F">
      <w:pPr>
        <w:spacing w:before="120"/>
        <w:rPr>
          <w:sz w:val="28"/>
          <w:szCs w:val="28"/>
        </w:rPr>
      </w:pPr>
      <w:r w:rsidRPr="00685843">
        <w:rPr>
          <w:sz w:val="28"/>
          <w:szCs w:val="28"/>
        </w:rPr>
        <w:t>Comité des transports intérieurs</w:t>
      </w:r>
    </w:p>
    <w:p w14:paraId="6EFBFBBE" w14:textId="77777777" w:rsidR="00F36321" w:rsidRPr="00F36321" w:rsidRDefault="00F36321" w:rsidP="00F36321">
      <w:pPr>
        <w:spacing w:before="120"/>
        <w:rPr>
          <w:rFonts w:eastAsiaTheme="minorEastAsia"/>
          <w:b/>
          <w:sz w:val="24"/>
          <w:szCs w:val="24"/>
        </w:rPr>
      </w:pPr>
      <w:r w:rsidRPr="00F36321">
        <w:rPr>
          <w:rFonts w:eastAsiaTheme="minorEastAsia"/>
          <w:b/>
          <w:sz w:val="24"/>
          <w:szCs w:val="24"/>
        </w:rPr>
        <w:t>Groupe de travail des transports de marchandises dangereuses</w:t>
      </w:r>
    </w:p>
    <w:p w14:paraId="53F592F2" w14:textId="77777777" w:rsidR="00F36321" w:rsidRPr="00F36321" w:rsidRDefault="00F36321" w:rsidP="00F36321">
      <w:pPr>
        <w:spacing w:before="120"/>
        <w:rPr>
          <w:rFonts w:eastAsiaTheme="minorEastAsia"/>
          <w:b/>
        </w:rPr>
      </w:pPr>
      <w:r w:rsidRPr="00F36321">
        <w:rPr>
          <w:rFonts w:eastAsiaTheme="minorEastAsia"/>
          <w:b/>
          <w:lang w:val="fr-FR"/>
        </w:rPr>
        <w:t xml:space="preserve">Réunion commune d’experts sur le Règlement annexé </w:t>
      </w:r>
      <w:r w:rsidRPr="00F36321">
        <w:rPr>
          <w:rFonts w:eastAsiaTheme="minorEastAsia"/>
          <w:b/>
          <w:lang w:val="fr-FR"/>
        </w:rPr>
        <w:br/>
        <w:t xml:space="preserve">à l’Accord européen relatif au transport international </w:t>
      </w:r>
      <w:r w:rsidRPr="00F36321">
        <w:rPr>
          <w:rFonts w:eastAsiaTheme="minorEastAsia"/>
          <w:b/>
          <w:lang w:val="fr-FR"/>
        </w:rPr>
        <w:br/>
        <w:t xml:space="preserve">des marchandises </w:t>
      </w:r>
      <w:r w:rsidRPr="00F36321">
        <w:rPr>
          <w:rFonts w:eastAsiaTheme="minorEastAsia"/>
          <w:b/>
          <w:bCs/>
          <w:iCs/>
          <w:lang w:val="fr-FR"/>
        </w:rPr>
        <w:t xml:space="preserve">dangereuses par voies de navigation </w:t>
      </w:r>
      <w:r w:rsidRPr="00F36321">
        <w:rPr>
          <w:rFonts w:eastAsiaTheme="minorEastAsia"/>
          <w:b/>
          <w:bCs/>
          <w:iCs/>
          <w:lang w:val="fr-FR"/>
        </w:rPr>
        <w:br/>
        <w:t xml:space="preserve">intérieures (ADN) </w:t>
      </w:r>
      <w:r w:rsidRPr="00F36321">
        <w:rPr>
          <w:rFonts w:eastAsiaTheme="minorEastAsia"/>
          <w:b/>
          <w:bCs/>
          <w:lang w:val="fr-FR"/>
        </w:rPr>
        <w:t>(Comité de sécurité de l’ADN)</w:t>
      </w:r>
    </w:p>
    <w:p w14:paraId="0F132F8D" w14:textId="77777777" w:rsidR="00F36321" w:rsidRPr="00F36321" w:rsidRDefault="00F36321" w:rsidP="00F36321">
      <w:pPr>
        <w:spacing w:before="120"/>
        <w:rPr>
          <w:rFonts w:eastAsiaTheme="minorEastAsia"/>
          <w:b/>
        </w:rPr>
      </w:pPr>
      <w:r w:rsidRPr="00F36321">
        <w:rPr>
          <w:rFonts w:eastAsiaTheme="minorEastAsia"/>
          <w:b/>
        </w:rPr>
        <w:t>Trente-septième session</w:t>
      </w:r>
      <w:bookmarkStart w:id="0" w:name="_GoBack"/>
      <w:bookmarkEnd w:id="0"/>
    </w:p>
    <w:p w14:paraId="6E13DB55" w14:textId="43735D97" w:rsidR="00F36321" w:rsidRPr="00F36321" w:rsidRDefault="00F36321" w:rsidP="00F36321">
      <w:pPr>
        <w:rPr>
          <w:rFonts w:eastAsiaTheme="minorEastAsia"/>
        </w:rPr>
      </w:pPr>
      <w:r w:rsidRPr="00F36321">
        <w:rPr>
          <w:rFonts w:eastAsiaTheme="minorEastAsia"/>
        </w:rPr>
        <w:t xml:space="preserve">Genève, </w:t>
      </w:r>
      <w:r w:rsidR="007069F5">
        <w:rPr>
          <w:rFonts w:eastAsiaTheme="minorEastAsia"/>
        </w:rPr>
        <w:t>25-29 janvier</w:t>
      </w:r>
      <w:r w:rsidRPr="00F36321">
        <w:rPr>
          <w:rFonts w:eastAsiaTheme="minorEastAsia"/>
        </w:rPr>
        <w:t xml:space="preserve"> 202</w:t>
      </w:r>
      <w:r w:rsidR="007069F5">
        <w:rPr>
          <w:rFonts w:eastAsiaTheme="minorEastAsia"/>
        </w:rPr>
        <w:t>1</w:t>
      </w:r>
    </w:p>
    <w:p w14:paraId="0AD2450B" w14:textId="6F9EE802" w:rsidR="00F36321" w:rsidRPr="00F36321" w:rsidRDefault="00F36321" w:rsidP="00F36321">
      <w:pPr>
        <w:rPr>
          <w:rFonts w:eastAsiaTheme="minorEastAsia"/>
        </w:rPr>
      </w:pPr>
      <w:r w:rsidRPr="00F36321">
        <w:rPr>
          <w:rFonts w:eastAsiaTheme="minorEastAsia"/>
        </w:rPr>
        <w:t xml:space="preserve">Point </w:t>
      </w:r>
      <w:r w:rsidR="003C4029">
        <w:rPr>
          <w:rFonts w:eastAsiaTheme="minorEastAsia"/>
        </w:rPr>
        <w:t>5</w:t>
      </w:r>
      <w:r w:rsidRPr="00F36321">
        <w:rPr>
          <w:rFonts w:eastAsiaTheme="minorEastAsia"/>
        </w:rPr>
        <w:t xml:space="preserve"> </w:t>
      </w:r>
      <w:r w:rsidR="00504590">
        <w:rPr>
          <w:rFonts w:eastAsiaTheme="minorEastAsia"/>
        </w:rPr>
        <w:t>b</w:t>
      </w:r>
      <w:r w:rsidRPr="00F36321">
        <w:rPr>
          <w:rFonts w:eastAsiaTheme="minorEastAsia"/>
        </w:rPr>
        <w:t>) de l’ordre du jour provisoire</w:t>
      </w:r>
    </w:p>
    <w:p w14:paraId="1615D9C0" w14:textId="5F4F5C89" w:rsidR="00D245EB" w:rsidRDefault="00D245EB" w:rsidP="00D245EB">
      <w:pPr>
        <w:rPr>
          <w:rFonts w:eastAsiaTheme="minorEastAsia"/>
          <w:b/>
          <w:bCs/>
          <w:lang w:val="fr-FR"/>
        </w:rPr>
      </w:pPr>
      <w:r w:rsidRPr="00D245EB">
        <w:rPr>
          <w:rFonts w:eastAsiaTheme="minorEastAsia"/>
          <w:b/>
          <w:bCs/>
          <w:lang w:val="fr-FR"/>
        </w:rPr>
        <w:t xml:space="preserve">Propositions d’amendements au Règlement annexé à l’ADN: </w:t>
      </w:r>
    </w:p>
    <w:p w14:paraId="59DCF0D5" w14:textId="5C968915" w:rsidR="004342FC" w:rsidRDefault="00D245EB" w:rsidP="00D245EB">
      <w:pPr>
        <w:rPr>
          <w:rFonts w:eastAsiaTheme="minorEastAsia"/>
          <w:b/>
          <w:bCs/>
          <w:lang w:val="fr-FR"/>
        </w:rPr>
      </w:pPr>
      <w:r w:rsidRPr="00D245EB">
        <w:rPr>
          <w:rFonts w:eastAsiaTheme="minorEastAsia"/>
          <w:b/>
          <w:bCs/>
          <w:lang w:val="fr-FR"/>
        </w:rPr>
        <w:t>autres propositions</w:t>
      </w:r>
    </w:p>
    <w:p w14:paraId="07727978" w14:textId="1593447C" w:rsidR="00F36321" w:rsidRPr="00F36321" w:rsidRDefault="00F36321" w:rsidP="00CE6957">
      <w:pPr>
        <w:pStyle w:val="HChG"/>
        <w:rPr>
          <w:lang w:val="fr-FR"/>
        </w:rPr>
      </w:pPr>
      <w:r>
        <w:rPr>
          <w:lang w:val="fr-FR"/>
        </w:rPr>
        <w:tab/>
      </w:r>
      <w:r>
        <w:rPr>
          <w:lang w:val="fr-FR"/>
        </w:rPr>
        <w:tab/>
      </w:r>
      <w:r w:rsidR="00CE6957" w:rsidRPr="00CE6957">
        <w:rPr>
          <w:bCs/>
          <w:lang w:val="fr-FR"/>
        </w:rPr>
        <w:t>Tableaux A et C de l’ADN – Entrées relatives au No</w:t>
      </w:r>
      <w:r w:rsidR="00DF181F">
        <w:rPr>
          <w:bCs/>
          <w:lang w:val="fr-FR"/>
        </w:rPr>
        <w:t> </w:t>
      </w:r>
      <w:r w:rsidR="00CE6957" w:rsidRPr="00CE6957">
        <w:rPr>
          <w:bCs/>
          <w:lang w:val="fr-FR"/>
        </w:rPr>
        <w:t>ONU</w:t>
      </w:r>
      <w:r w:rsidR="00DF181F">
        <w:rPr>
          <w:bCs/>
          <w:lang w:val="fr-FR"/>
        </w:rPr>
        <w:t> </w:t>
      </w:r>
      <w:r w:rsidR="00CE6957" w:rsidRPr="00CE6957">
        <w:rPr>
          <w:bCs/>
          <w:lang w:val="fr-FR"/>
        </w:rPr>
        <w:t>1010 BUTADIÈNES</w:t>
      </w:r>
    </w:p>
    <w:p w14:paraId="71DE3AAE" w14:textId="6F91677A" w:rsidR="00F36321" w:rsidRDefault="00F36321" w:rsidP="00F36321">
      <w:pPr>
        <w:pStyle w:val="H1G"/>
      </w:pPr>
      <w:r w:rsidRPr="00F36321">
        <w:rPr>
          <w:lang w:val="fr-FR"/>
        </w:rPr>
        <w:tab/>
      </w:r>
      <w:r w:rsidRPr="00F36321">
        <w:rPr>
          <w:lang w:val="fr-FR"/>
        </w:rPr>
        <w:tab/>
        <w:t xml:space="preserve">Communication du Gouvernement de </w:t>
      </w:r>
      <w:r w:rsidR="00C4426C">
        <w:rPr>
          <w:lang w:val="fr-FR"/>
        </w:rPr>
        <w:t>l'A</w:t>
      </w:r>
      <w:r w:rsidR="00B35632">
        <w:rPr>
          <w:lang w:val="fr-FR"/>
        </w:rPr>
        <w:t>llemagne</w:t>
      </w:r>
      <w:r>
        <w:rPr>
          <w:lang w:val="fr-FR"/>
        </w:rPr>
        <w:t xml:space="preserve"> </w:t>
      </w:r>
      <w:r w:rsidRPr="00946636">
        <w:rPr>
          <w:rStyle w:val="Appelnotedebasdep"/>
          <w:snapToGrid w:val="0"/>
          <w:sz w:val="20"/>
        </w:rPr>
        <w:footnoteReference w:customMarkFollows="1" w:id="2"/>
        <w:t>*</w:t>
      </w:r>
      <w:r w:rsidRPr="00946636">
        <w:rPr>
          <w:snapToGrid w:val="0"/>
          <w:sz w:val="20"/>
          <w:vertAlign w:val="superscript"/>
        </w:rPr>
        <w:t>,</w:t>
      </w:r>
      <w:r w:rsidRPr="00946636">
        <w:rPr>
          <w:rStyle w:val="Appelnotedebasdep"/>
          <w:snapToGrid w:val="0"/>
          <w:sz w:val="20"/>
        </w:rPr>
        <w:footnoteReference w:customMarkFollows="1" w:id="3"/>
        <w:t>**</w:t>
      </w:r>
    </w:p>
    <w:p w14:paraId="6C0C1332" w14:textId="5FFE4BE0" w:rsidR="00F6266F" w:rsidRPr="00F6266F" w:rsidRDefault="00C0140E" w:rsidP="00F6266F">
      <w:pPr>
        <w:pStyle w:val="HChG"/>
        <w:rPr>
          <w:lang w:val="fr-FR"/>
        </w:rPr>
      </w:pPr>
      <w:r>
        <w:rPr>
          <w:lang w:val="fr-FR"/>
        </w:rPr>
        <w:tab/>
      </w:r>
      <w:r w:rsidR="00F6266F">
        <w:rPr>
          <w:lang w:val="fr-FR"/>
        </w:rPr>
        <w:tab/>
      </w:r>
      <w:r w:rsidR="00F6266F">
        <w:rPr>
          <w:lang w:val="fr-FR"/>
        </w:rPr>
        <w:tab/>
      </w:r>
      <w:r w:rsidR="00F6266F" w:rsidRPr="00F6266F">
        <w:rPr>
          <w:lang w:val="fr-FR"/>
        </w:rPr>
        <w:t>Introduction</w:t>
      </w:r>
    </w:p>
    <w:p w14:paraId="339052D9" w14:textId="01A01A22" w:rsidR="00984EDF" w:rsidRPr="00984EDF" w:rsidRDefault="00893BC2" w:rsidP="00836494">
      <w:pPr>
        <w:pStyle w:val="SingleTxtG"/>
      </w:pPr>
      <w:r w:rsidRPr="00893BC2">
        <w:rPr>
          <w:lang w:val="fr-FR"/>
        </w:rPr>
        <w:t>1.</w:t>
      </w:r>
      <w:r w:rsidRPr="00893BC2">
        <w:rPr>
          <w:lang w:val="fr-FR"/>
        </w:rPr>
        <w:tab/>
      </w:r>
      <w:r w:rsidR="00836494" w:rsidRPr="00836494">
        <w:rPr>
          <w:iCs/>
          <w:lang w:val="fr-FR"/>
        </w:rPr>
        <w:t>Avec effet au 1er janvier 2021, les modifications suivantes ont été apportées aux entrées relatives au N° ONU 1010 BUTADIÈNES dans les tableaux A, B et C (voir document ECE/ADN/54) :</w:t>
      </w:r>
    </w:p>
    <w:p w14:paraId="21CF6D8C" w14:textId="409CE3EA" w:rsidR="00984EDF" w:rsidRDefault="00984EDF" w:rsidP="00C76D8F">
      <w:pPr>
        <w:pStyle w:val="H1G"/>
        <w:rPr>
          <w:lang w:val="fr-FR"/>
        </w:rPr>
      </w:pPr>
      <w:r>
        <w:rPr>
          <w:lang w:val="fr-FR"/>
        </w:rPr>
        <w:tab/>
      </w:r>
      <w:r>
        <w:rPr>
          <w:lang w:val="fr-FR"/>
        </w:rPr>
        <w:tab/>
      </w:r>
      <w:r w:rsidR="00B07962" w:rsidRPr="00B07962">
        <w:rPr>
          <w:lang w:val="fr-FR"/>
        </w:rPr>
        <w:t>Chapitre 3.2, Tableau A</w:t>
      </w:r>
    </w:p>
    <w:p w14:paraId="29F6067C" w14:textId="1D634BFC" w:rsidR="001717E1" w:rsidRDefault="001717E1" w:rsidP="003E74E1">
      <w:pPr>
        <w:pStyle w:val="SingleTxtG"/>
        <w:rPr>
          <w:iCs/>
          <w:lang w:val="fr-FR"/>
        </w:rPr>
      </w:pPr>
      <w:r w:rsidRPr="001717E1">
        <w:rPr>
          <w:iCs/>
          <w:lang w:val="fr-FR"/>
        </w:rPr>
        <w:t>2.</w:t>
      </w:r>
      <w:r w:rsidRPr="001717E1">
        <w:rPr>
          <w:iCs/>
          <w:lang w:val="fr-FR"/>
        </w:rPr>
        <w:tab/>
      </w:r>
      <w:r w:rsidR="003E74E1" w:rsidRPr="003E74E1">
        <w:rPr>
          <w:iCs/>
          <w:lang w:val="fr-FR"/>
        </w:rPr>
        <w:t xml:space="preserve">Pour le No ONU 1010, modifier le nom et la description en colonne (2) pour lire comme suit : « </w:t>
      </w:r>
      <w:bookmarkStart w:id="1" w:name="_Hlk53748340"/>
      <w:r w:rsidR="003E74E1" w:rsidRPr="003E74E1">
        <w:rPr>
          <w:iCs/>
          <w:lang w:val="fr-FR"/>
        </w:rPr>
        <w:t xml:space="preserve">BUTADIÈNES </w:t>
      </w:r>
      <w:bookmarkEnd w:id="1"/>
      <w:r w:rsidR="003E74E1" w:rsidRPr="003E74E1">
        <w:rPr>
          <w:iCs/>
          <w:lang w:val="fr-FR"/>
        </w:rPr>
        <w:t>STABILISÉS ou BUTADIÈNES ET HYDROCARBURES EN MÉLANGE STABILISÉ, contenant plus de 40 % de butadiènes ».</w:t>
      </w:r>
    </w:p>
    <w:p w14:paraId="0566BC2C" w14:textId="69115349" w:rsidR="003E74E1" w:rsidRDefault="0073532B" w:rsidP="00E113FC">
      <w:pPr>
        <w:pStyle w:val="SingleTxtG"/>
        <w:pageBreakBefore/>
        <w:rPr>
          <w:bCs/>
          <w:iCs/>
          <w:lang w:val="fr-FR"/>
        </w:rPr>
      </w:pPr>
      <w:r>
        <w:rPr>
          <w:iCs/>
          <w:lang w:val="fr-FR"/>
        </w:rPr>
        <w:lastRenderedPageBreak/>
        <w:t>3.</w:t>
      </w:r>
      <w:r>
        <w:rPr>
          <w:iCs/>
          <w:lang w:val="fr-FR"/>
        </w:rPr>
        <w:tab/>
      </w:r>
      <w:r w:rsidRPr="0073532B">
        <w:rPr>
          <w:bCs/>
          <w:iCs/>
          <w:lang w:val="fr-FR"/>
        </w:rPr>
        <w:t>Il en résulte l’entrée modifiée suivante :</w:t>
      </w:r>
    </w:p>
    <w:tbl>
      <w:tblPr>
        <w:tblW w:w="7938" w:type="dxa"/>
        <w:tblInd w:w="1129" w:type="dxa"/>
        <w:tblCellMar>
          <w:left w:w="70" w:type="dxa"/>
          <w:right w:w="70" w:type="dxa"/>
        </w:tblCellMar>
        <w:tblLook w:val="04A0" w:firstRow="1" w:lastRow="0" w:firstColumn="1" w:lastColumn="0" w:noHBand="0" w:noVBand="1"/>
      </w:tblPr>
      <w:tblGrid>
        <w:gridCol w:w="1816"/>
        <w:gridCol w:w="6122"/>
      </w:tblGrid>
      <w:tr w:rsidR="008347DF" w:rsidRPr="00382450" w14:paraId="57A373B5" w14:textId="77777777" w:rsidTr="006774BA">
        <w:trPr>
          <w:trHeight w:val="1247"/>
        </w:trPr>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14:paraId="351CD43C" w14:textId="77777777" w:rsidR="008347DF" w:rsidRPr="0032728F" w:rsidRDefault="008347DF" w:rsidP="006774BA">
            <w:pPr>
              <w:ind w:left="496"/>
              <w:rPr>
                <w:lang w:val="fr-FR"/>
              </w:rPr>
            </w:pPr>
            <w:r w:rsidRPr="0032728F">
              <w:rPr>
                <w:lang w:val="fr-FR"/>
              </w:rPr>
              <w:t>1010</w:t>
            </w:r>
          </w:p>
        </w:tc>
        <w:tc>
          <w:tcPr>
            <w:tcW w:w="6122" w:type="dxa"/>
            <w:tcBorders>
              <w:top w:val="single" w:sz="4" w:space="0" w:color="auto"/>
              <w:left w:val="nil"/>
              <w:bottom w:val="single" w:sz="4" w:space="0" w:color="auto"/>
              <w:right w:val="single" w:sz="4" w:space="0" w:color="auto"/>
            </w:tcBorders>
            <w:shd w:val="clear" w:color="auto" w:fill="auto"/>
            <w:hideMark/>
          </w:tcPr>
          <w:p w14:paraId="2E06D844" w14:textId="77777777" w:rsidR="008347DF" w:rsidRPr="0032728F" w:rsidRDefault="008347DF" w:rsidP="006774BA">
            <w:pPr>
              <w:ind w:left="100"/>
              <w:rPr>
                <w:strike/>
                <w:lang w:val="fr-FR"/>
              </w:rPr>
            </w:pPr>
            <w:r w:rsidRPr="0032728F">
              <w:rPr>
                <w:lang w:val="fr-FR"/>
              </w:rPr>
              <w:t xml:space="preserve">BUTADIÈNES STABILISÉS ou BUTADIÈNES ET HYDROCARBURES EN MÉLANGE STABILISÉ, </w:t>
            </w:r>
            <w:r w:rsidRPr="0032728F">
              <w:rPr>
                <w:strike/>
                <w:lang w:val="fr-FR"/>
              </w:rPr>
              <w:t>qui, à 70 °C ont une pression de vapeur ne dépassant pas 1,1 MPa (11 bar) et dont la masse volumique à 50 °C n'est pas inférieure à 0,525 kg/l</w:t>
            </w:r>
            <w:r w:rsidRPr="0032728F">
              <w:rPr>
                <w:lang w:val="fr-FR"/>
              </w:rPr>
              <w:t xml:space="preserve"> </w:t>
            </w:r>
            <w:r w:rsidRPr="0032728F">
              <w:rPr>
                <w:u w:val="single"/>
                <w:lang w:val="fr-FR"/>
              </w:rPr>
              <w:t>contenant plus de 40 % de butadiènes</w:t>
            </w:r>
          </w:p>
        </w:tc>
      </w:tr>
    </w:tbl>
    <w:p w14:paraId="58B50F67" w14:textId="677C9AEA" w:rsidR="008347DF" w:rsidRDefault="00EA1331" w:rsidP="00C76D8F">
      <w:pPr>
        <w:pStyle w:val="H1G"/>
        <w:rPr>
          <w:lang w:val="fr-FR"/>
        </w:rPr>
      </w:pPr>
      <w:r>
        <w:rPr>
          <w:lang w:val="fr-FR"/>
        </w:rPr>
        <w:tab/>
      </w:r>
      <w:r>
        <w:rPr>
          <w:lang w:val="fr-FR"/>
        </w:rPr>
        <w:tab/>
      </w:r>
      <w:r w:rsidRPr="0032728F">
        <w:rPr>
          <w:lang w:val="fr-FR"/>
        </w:rPr>
        <w:t>Chapitre 3.2, Tableau B</w:t>
      </w:r>
    </w:p>
    <w:p w14:paraId="423644B0" w14:textId="74692386" w:rsidR="008C1C7F" w:rsidRPr="008C1C7F" w:rsidRDefault="008C1C7F" w:rsidP="008C1C7F">
      <w:pPr>
        <w:pStyle w:val="SingleTxtG"/>
        <w:rPr>
          <w:lang w:val="fr-FR"/>
        </w:rPr>
      </w:pPr>
      <w:r>
        <w:rPr>
          <w:lang w:val="fr-FR"/>
        </w:rPr>
        <w:t>4.</w:t>
      </w:r>
      <w:r>
        <w:rPr>
          <w:lang w:val="fr-FR"/>
        </w:rPr>
        <w:tab/>
      </w:r>
      <w:r w:rsidRPr="008C1C7F">
        <w:rPr>
          <w:lang w:val="fr-FR"/>
        </w:rPr>
        <w:t>Apporter les modifications suivantes :</w:t>
      </w:r>
    </w:p>
    <w:tbl>
      <w:tblPr>
        <w:tblW w:w="8175"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2"/>
        <w:gridCol w:w="1551"/>
        <w:gridCol w:w="3312"/>
      </w:tblGrid>
      <w:tr w:rsidR="001C5B66" w:rsidRPr="001C5B66" w14:paraId="3E57D15C" w14:textId="77777777" w:rsidTr="006774BA">
        <w:trPr>
          <w:cantSplit/>
          <w:tblHeader/>
        </w:trPr>
        <w:tc>
          <w:tcPr>
            <w:tcW w:w="3312" w:type="dxa"/>
            <w:tcMar>
              <w:top w:w="0" w:type="dxa"/>
              <w:left w:w="108" w:type="dxa"/>
              <w:bottom w:w="0" w:type="dxa"/>
              <w:right w:w="108" w:type="dxa"/>
            </w:tcMar>
            <w:hideMark/>
          </w:tcPr>
          <w:p w14:paraId="126D4D30" w14:textId="77777777" w:rsidR="001C5B66" w:rsidRPr="001C5B66" w:rsidRDefault="001C5B66" w:rsidP="006774BA">
            <w:pPr>
              <w:tabs>
                <w:tab w:val="left" w:pos="1701"/>
              </w:tabs>
              <w:ind w:left="33"/>
              <w:jc w:val="center"/>
              <w:rPr>
                <w:rFonts w:eastAsia="Calibri"/>
                <w:b/>
                <w:bCs/>
                <w:lang w:val="fr-FR"/>
              </w:rPr>
            </w:pPr>
            <w:r w:rsidRPr="001C5B66">
              <w:rPr>
                <w:rFonts w:eastAsia="Calibri"/>
                <w:b/>
                <w:bCs/>
                <w:lang w:val="fr-FR"/>
              </w:rPr>
              <w:t>Nom et description</w:t>
            </w:r>
          </w:p>
        </w:tc>
        <w:tc>
          <w:tcPr>
            <w:tcW w:w="1551" w:type="dxa"/>
            <w:tcMar>
              <w:top w:w="0" w:type="dxa"/>
              <w:left w:w="108" w:type="dxa"/>
              <w:bottom w:w="0" w:type="dxa"/>
              <w:right w:w="108" w:type="dxa"/>
            </w:tcMar>
            <w:hideMark/>
          </w:tcPr>
          <w:p w14:paraId="0636EFE6" w14:textId="77777777" w:rsidR="001C5B66" w:rsidRPr="001C5B66" w:rsidRDefault="001C5B66" w:rsidP="006774BA">
            <w:pPr>
              <w:tabs>
                <w:tab w:val="left" w:pos="1701"/>
              </w:tabs>
              <w:ind w:left="-17"/>
              <w:jc w:val="center"/>
              <w:rPr>
                <w:rFonts w:eastAsia="Calibri"/>
                <w:b/>
                <w:bCs/>
                <w:lang w:val="fr-FR"/>
              </w:rPr>
            </w:pPr>
            <w:r w:rsidRPr="001C5B66">
              <w:rPr>
                <w:rFonts w:eastAsia="Calibri"/>
                <w:b/>
                <w:bCs/>
                <w:lang w:val="fr-FR"/>
              </w:rPr>
              <w:t>N° ONU</w:t>
            </w:r>
          </w:p>
        </w:tc>
        <w:tc>
          <w:tcPr>
            <w:tcW w:w="3312" w:type="dxa"/>
            <w:tcMar>
              <w:top w:w="0" w:type="dxa"/>
              <w:left w:w="108" w:type="dxa"/>
              <w:bottom w:w="0" w:type="dxa"/>
              <w:right w:w="108" w:type="dxa"/>
            </w:tcMar>
            <w:hideMark/>
          </w:tcPr>
          <w:p w14:paraId="049E0CA5" w14:textId="77777777" w:rsidR="001C5B66" w:rsidRPr="001C5B66" w:rsidRDefault="001C5B66" w:rsidP="006774BA">
            <w:pPr>
              <w:tabs>
                <w:tab w:val="left" w:pos="1701"/>
              </w:tabs>
              <w:ind w:left="207"/>
              <w:jc w:val="center"/>
              <w:rPr>
                <w:rFonts w:eastAsia="Calibri"/>
                <w:b/>
                <w:bCs/>
                <w:lang w:val="fr-FR"/>
              </w:rPr>
            </w:pPr>
            <w:r w:rsidRPr="001C5B66">
              <w:rPr>
                <w:rFonts w:eastAsia="Calibri"/>
                <w:b/>
                <w:bCs/>
                <w:lang w:val="fr-FR"/>
              </w:rPr>
              <w:t>Modification</w:t>
            </w:r>
          </w:p>
        </w:tc>
      </w:tr>
      <w:tr w:rsidR="001C5B66" w:rsidRPr="001C5B66" w14:paraId="753B3411" w14:textId="77777777" w:rsidTr="006774BA">
        <w:trPr>
          <w:cantSplit/>
        </w:trPr>
        <w:tc>
          <w:tcPr>
            <w:tcW w:w="3312" w:type="dxa"/>
            <w:tcMar>
              <w:top w:w="0" w:type="dxa"/>
              <w:left w:w="108" w:type="dxa"/>
              <w:bottom w:w="0" w:type="dxa"/>
              <w:right w:w="108" w:type="dxa"/>
            </w:tcMar>
            <w:hideMark/>
          </w:tcPr>
          <w:p w14:paraId="4A0791D6" w14:textId="77777777" w:rsidR="001C5B66" w:rsidRPr="001C5B66" w:rsidRDefault="001C5B66" w:rsidP="006774BA">
            <w:pPr>
              <w:overflowPunct/>
              <w:autoSpaceDE/>
              <w:autoSpaceDN/>
              <w:adjustRightInd/>
              <w:rPr>
                <w:lang w:val="fr-FR"/>
              </w:rPr>
            </w:pPr>
            <w:bookmarkStart w:id="2" w:name="_Hlk39843963"/>
            <w:r w:rsidRPr="001C5B66">
              <w:rPr>
                <w:lang w:val="fr-FR"/>
              </w:rPr>
              <w:t xml:space="preserve">BUTADIÈNES STABILISÉS ou </w:t>
            </w:r>
            <w:bookmarkEnd w:id="2"/>
            <w:r w:rsidRPr="001C5B66">
              <w:rPr>
                <w:lang w:val="fr-FR"/>
              </w:rPr>
              <w:t xml:space="preserve">BUTADIÈNES ET HYDROCARBURES EN MÉLANGE STABILISÉ, qui, à </w:t>
            </w:r>
          </w:p>
          <w:p w14:paraId="1F72894C" w14:textId="77777777" w:rsidR="001C5B66" w:rsidRPr="001C5B66" w:rsidRDefault="001C5B66" w:rsidP="006774BA">
            <w:pPr>
              <w:tabs>
                <w:tab w:val="left" w:pos="1701"/>
              </w:tabs>
              <w:ind w:left="33"/>
              <w:rPr>
                <w:rFonts w:eastAsia="Calibri"/>
                <w:lang w:val="fr-FR"/>
              </w:rPr>
            </w:pPr>
            <w:r w:rsidRPr="001C5B66">
              <w:rPr>
                <w:lang w:val="fr-FR"/>
              </w:rPr>
              <w:t>70 °C, a une pression de vapeur ne dépassant pas 1,1 MPa (11 bar) et dont la masse volumique à 50 °C n'est pas inférieure à 0,525 kg/l</w:t>
            </w:r>
          </w:p>
        </w:tc>
        <w:tc>
          <w:tcPr>
            <w:tcW w:w="1551" w:type="dxa"/>
            <w:tcMar>
              <w:top w:w="0" w:type="dxa"/>
              <w:left w:w="108" w:type="dxa"/>
              <w:bottom w:w="0" w:type="dxa"/>
              <w:right w:w="108" w:type="dxa"/>
            </w:tcMar>
            <w:hideMark/>
          </w:tcPr>
          <w:p w14:paraId="0809F830" w14:textId="77777777" w:rsidR="001C5B66" w:rsidRPr="001C5B66" w:rsidRDefault="001C5B66" w:rsidP="006774BA">
            <w:pPr>
              <w:tabs>
                <w:tab w:val="left" w:pos="1701"/>
              </w:tabs>
              <w:jc w:val="center"/>
              <w:rPr>
                <w:rFonts w:eastAsia="Calibri"/>
                <w:lang w:val="fr-FR"/>
              </w:rPr>
            </w:pPr>
            <w:r w:rsidRPr="001C5B66">
              <w:rPr>
                <w:rFonts w:eastAsia="Calibri"/>
                <w:lang w:val="fr-FR"/>
              </w:rPr>
              <w:t>1010</w:t>
            </w:r>
          </w:p>
        </w:tc>
        <w:tc>
          <w:tcPr>
            <w:tcW w:w="3312" w:type="dxa"/>
            <w:tcMar>
              <w:top w:w="0" w:type="dxa"/>
              <w:left w:w="108" w:type="dxa"/>
              <w:bottom w:w="0" w:type="dxa"/>
              <w:right w:w="108" w:type="dxa"/>
            </w:tcMar>
            <w:hideMark/>
          </w:tcPr>
          <w:p w14:paraId="0182F92C" w14:textId="77777777" w:rsidR="001C5B66" w:rsidRPr="001C5B66" w:rsidRDefault="001C5B66" w:rsidP="006774BA">
            <w:pPr>
              <w:tabs>
                <w:tab w:val="left" w:pos="1701"/>
              </w:tabs>
              <w:rPr>
                <w:rFonts w:eastAsia="Calibri"/>
                <w:lang w:val="fr-FR"/>
              </w:rPr>
            </w:pPr>
            <w:r w:rsidRPr="001C5B66">
              <w:rPr>
                <w:rFonts w:eastAsia="Calibri"/>
                <w:lang w:val="fr-FR"/>
              </w:rPr>
              <w:t>Modifier le nom et la description dans la colonne « Nom et description » pour lire comme suit :</w:t>
            </w:r>
          </w:p>
          <w:p w14:paraId="189DB526" w14:textId="77777777" w:rsidR="001C5B66" w:rsidRPr="001C5B66" w:rsidRDefault="001C5B66" w:rsidP="006774BA">
            <w:pPr>
              <w:tabs>
                <w:tab w:val="left" w:pos="1701"/>
              </w:tabs>
              <w:rPr>
                <w:rFonts w:eastAsia="Calibri"/>
                <w:lang w:val="fr-FR"/>
              </w:rPr>
            </w:pPr>
            <w:r w:rsidRPr="001C5B66">
              <w:rPr>
                <w:lang w:val="fr-FR"/>
              </w:rPr>
              <w:t>BUTADIÈNES STABILISÉS ou BUTADIÈNES ET HYDROCARBURES EN MÉLANGE STABILISÉ, contenant plus de 40 % de butadiènes </w:t>
            </w:r>
          </w:p>
        </w:tc>
      </w:tr>
    </w:tbl>
    <w:p w14:paraId="6F4339A6" w14:textId="70C01154" w:rsidR="00F71529" w:rsidRPr="00F71529" w:rsidRDefault="00F71529" w:rsidP="00C76D8F">
      <w:pPr>
        <w:pStyle w:val="H1G"/>
        <w:rPr>
          <w:lang w:val="fr-FR"/>
        </w:rPr>
      </w:pPr>
      <w:r>
        <w:rPr>
          <w:lang w:val="fr-FR"/>
        </w:rPr>
        <w:tab/>
      </w:r>
      <w:r>
        <w:rPr>
          <w:lang w:val="fr-FR"/>
        </w:rPr>
        <w:tab/>
      </w:r>
      <w:r w:rsidR="00EA6DA9" w:rsidRPr="0032728F">
        <w:rPr>
          <w:lang w:val="fr-FR"/>
        </w:rPr>
        <w:t>Chapitre 3.2, Tableau C</w:t>
      </w:r>
    </w:p>
    <w:p w14:paraId="5CF359EB" w14:textId="025E8D0B" w:rsidR="00C76D8F" w:rsidRPr="00C76D8F" w:rsidRDefault="00C76D8F" w:rsidP="00C76D8F">
      <w:pPr>
        <w:pStyle w:val="H23G"/>
        <w:rPr>
          <w:lang w:val="fr-FR"/>
        </w:rPr>
      </w:pPr>
      <w:bookmarkStart w:id="3" w:name="_Hlk32918493"/>
      <w:r>
        <w:rPr>
          <w:lang w:val="fr-FR"/>
        </w:rPr>
        <w:tab/>
      </w:r>
      <w:r>
        <w:rPr>
          <w:lang w:val="fr-FR"/>
        </w:rPr>
        <w:tab/>
      </w:r>
      <w:r w:rsidRPr="00C76D8F">
        <w:rPr>
          <w:lang w:val="fr-FR"/>
        </w:rPr>
        <w:t>3.2.3.2</w:t>
      </w:r>
      <w:bookmarkEnd w:id="3"/>
    </w:p>
    <w:p w14:paraId="7ECD69BA" w14:textId="6FB9366E" w:rsidR="00C76D8F" w:rsidRPr="00C76D8F" w:rsidRDefault="00C76D8F" w:rsidP="00C76D8F">
      <w:pPr>
        <w:pStyle w:val="SingleTxtG"/>
        <w:rPr>
          <w:lang w:val="fr-FR"/>
        </w:rPr>
      </w:pPr>
      <w:r>
        <w:rPr>
          <w:lang w:val="fr-FR"/>
        </w:rPr>
        <w:t>5.</w:t>
      </w:r>
      <w:r>
        <w:rPr>
          <w:lang w:val="fr-FR"/>
        </w:rPr>
        <w:tab/>
      </w:r>
      <w:r w:rsidRPr="00C76D8F">
        <w:rPr>
          <w:lang w:val="fr-FR"/>
        </w:rPr>
        <w:t>Pour le No ONU 1010, BUTADIÈNE-1-2, STABILISÉ, modifier la colonne (2) pour lire comme suit : « BUTADIÈNES (BUTADIÈNE-1-2), STABILISÉ ».</w:t>
      </w:r>
    </w:p>
    <w:p w14:paraId="02EA8A0E" w14:textId="5CF52595" w:rsidR="001717E1" w:rsidRDefault="00C76D8F" w:rsidP="00C76D8F">
      <w:pPr>
        <w:pStyle w:val="SingleTxtG"/>
        <w:rPr>
          <w:lang w:val="fr-FR"/>
        </w:rPr>
      </w:pPr>
      <w:r>
        <w:rPr>
          <w:lang w:val="fr-FR"/>
        </w:rPr>
        <w:t>6.</w:t>
      </w:r>
      <w:r>
        <w:rPr>
          <w:lang w:val="fr-FR"/>
        </w:rPr>
        <w:tab/>
      </w:r>
      <w:r w:rsidRPr="00C76D8F">
        <w:rPr>
          <w:lang w:val="fr-FR"/>
        </w:rPr>
        <w:t>Pour le No ONU 1010, BUTADIÈNE-1-3, STABILISÉ, modifier la colonne (2) pour lire comme suit : « BUTADIÈNES (BUTADIÈNE-1-3), STABILISÉ ».</w:t>
      </w:r>
    </w:p>
    <w:p w14:paraId="43AFA2B7" w14:textId="1C4BA3A9" w:rsidR="00C76D8F" w:rsidRDefault="001732EF" w:rsidP="00C76D8F">
      <w:pPr>
        <w:pStyle w:val="SingleTxtG"/>
        <w:rPr>
          <w:rFonts w:eastAsiaTheme="minorHAnsi"/>
          <w:lang w:val="fr-FR"/>
        </w:rPr>
      </w:pPr>
      <w:r>
        <w:rPr>
          <w:lang w:val="fr-FR"/>
        </w:rPr>
        <w:t>7.</w:t>
      </w:r>
      <w:r>
        <w:rPr>
          <w:lang w:val="fr-FR"/>
        </w:rPr>
        <w:tab/>
      </w:r>
      <w:r w:rsidRPr="0032728F">
        <w:rPr>
          <w:rFonts w:eastAsiaTheme="minorHAnsi"/>
          <w:lang w:val="fr-FR"/>
        </w:rPr>
        <w:t xml:space="preserve">Insérer les nouvelles </w:t>
      </w:r>
      <w:r>
        <w:rPr>
          <w:rFonts w:eastAsiaTheme="minorHAnsi"/>
          <w:lang w:val="fr-FR"/>
        </w:rPr>
        <w:t>entrée</w:t>
      </w:r>
      <w:r w:rsidRPr="0032728F">
        <w:rPr>
          <w:rFonts w:eastAsiaTheme="minorHAnsi"/>
          <w:lang w:val="fr-FR"/>
        </w:rPr>
        <w:t>s suivantes :</w:t>
      </w:r>
    </w:p>
    <w:p w14:paraId="056E6312" w14:textId="77777777" w:rsidR="00C12496" w:rsidRDefault="00C12496" w:rsidP="00C76D8F">
      <w:pPr>
        <w:pStyle w:val="SingleTxtG"/>
        <w:rPr>
          <w:lang w:val="fr-FR"/>
        </w:rPr>
        <w:sectPr w:rsidR="00C12496" w:rsidSect="00F662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pPr>
    </w:p>
    <w:tbl>
      <w:tblPr>
        <w:tblpPr w:leftFromText="141" w:rightFromText="141" w:vertAnchor="text" w:tblpY="1"/>
        <w:tblOverlap w:val="never"/>
        <w:tblW w:w="14175" w:type="dxa"/>
        <w:tblLayout w:type="fixed"/>
        <w:tblCellMar>
          <w:left w:w="70" w:type="dxa"/>
          <w:right w:w="70" w:type="dxa"/>
        </w:tblCellMar>
        <w:tblLook w:val="04A0" w:firstRow="1" w:lastRow="0" w:firstColumn="1" w:lastColumn="0" w:noHBand="0" w:noVBand="1"/>
      </w:tblPr>
      <w:tblGrid>
        <w:gridCol w:w="668"/>
        <w:gridCol w:w="2592"/>
        <w:gridCol w:w="499"/>
        <w:gridCol w:w="467"/>
        <w:gridCol w:w="476"/>
        <w:gridCol w:w="931"/>
        <w:gridCol w:w="428"/>
        <w:gridCol w:w="428"/>
        <w:gridCol w:w="428"/>
        <w:gridCol w:w="537"/>
        <w:gridCol w:w="514"/>
        <w:gridCol w:w="514"/>
        <w:gridCol w:w="514"/>
        <w:gridCol w:w="514"/>
        <w:gridCol w:w="549"/>
        <w:gridCol w:w="820"/>
        <w:gridCol w:w="838"/>
        <w:gridCol w:w="523"/>
        <w:gridCol w:w="822"/>
        <w:gridCol w:w="514"/>
        <w:gridCol w:w="599"/>
      </w:tblGrid>
      <w:tr w:rsidR="00103142" w:rsidRPr="0032728F" w14:paraId="1443A503" w14:textId="77777777" w:rsidTr="00066889">
        <w:trPr>
          <w:trHeight w:val="255"/>
        </w:trPr>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CB99551"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lastRenderedPageBreak/>
              <w:t>(1)</w:t>
            </w:r>
          </w:p>
        </w:tc>
        <w:tc>
          <w:tcPr>
            <w:tcW w:w="2705" w:type="dxa"/>
            <w:tcBorders>
              <w:top w:val="single" w:sz="4" w:space="0" w:color="auto"/>
              <w:left w:val="nil"/>
              <w:bottom w:val="single" w:sz="4" w:space="0" w:color="auto"/>
              <w:right w:val="single" w:sz="4" w:space="0" w:color="auto"/>
            </w:tcBorders>
            <w:shd w:val="clear" w:color="auto" w:fill="auto"/>
            <w:hideMark/>
          </w:tcPr>
          <w:p w14:paraId="56A233C5"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(2)</w:t>
            </w:r>
          </w:p>
        </w:tc>
        <w:tc>
          <w:tcPr>
            <w:tcW w:w="516" w:type="dxa"/>
            <w:tcBorders>
              <w:top w:val="single" w:sz="4" w:space="0" w:color="auto"/>
              <w:left w:val="nil"/>
              <w:bottom w:val="single" w:sz="4" w:space="0" w:color="auto"/>
              <w:right w:val="single" w:sz="4" w:space="0" w:color="auto"/>
            </w:tcBorders>
            <w:shd w:val="clear" w:color="auto" w:fill="auto"/>
            <w:noWrap/>
            <w:hideMark/>
          </w:tcPr>
          <w:p w14:paraId="27A8E343"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(3a)</w:t>
            </w:r>
          </w:p>
        </w:tc>
        <w:tc>
          <w:tcPr>
            <w:tcW w:w="482" w:type="dxa"/>
            <w:tcBorders>
              <w:top w:val="single" w:sz="4" w:space="0" w:color="auto"/>
              <w:left w:val="nil"/>
              <w:bottom w:val="single" w:sz="4" w:space="0" w:color="auto"/>
              <w:right w:val="single" w:sz="4" w:space="0" w:color="auto"/>
            </w:tcBorders>
            <w:shd w:val="clear" w:color="auto" w:fill="auto"/>
            <w:noWrap/>
            <w:hideMark/>
          </w:tcPr>
          <w:p w14:paraId="15233AE3"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(3b)</w:t>
            </w:r>
          </w:p>
        </w:tc>
        <w:tc>
          <w:tcPr>
            <w:tcW w:w="490" w:type="dxa"/>
            <w:tcBorders>
              <w:top w:val="single" w:sz="4" w:space="0" w:color="auto"/>
              <w:left w:val="nil"/>
              <w:bottom w:val="single" w:sz="4" w:space="0" w:color="auto"/>
              <w:right w:val="single" w:sz="4" w:space="0" w:color="auto"/>
            </w:tcBorders>
            <w:shd w:val="clear" w:color="auto" w:fill="auto"/>
            <w:noWrap/>
            <w:hideMark/>
          </w:tcPr>
          <w:p w14:paraId="0396DD20"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(4)</w:t>
            </w:r>
          </w:p>
        </w:tc>
        <w:tc>
          <w:tcPr>
            <w:tcW w:w="966" w:type="dxa"/>
            <w:tcBorders>
              <w:top w:val="single" w:sz="4" w:space="0" w:color="auto"/>
              <w:left w:val="nil"/>
              <w:bottom w:val="single" w:sz="4" w:space="0" w:color="auto"/>
              <w:right w:val="single" w:sz="4" w:space="0" w:color="auto"/>
            </w:tcBorders>
            <w:shd w:val="clear" w:color="auto" w:fill="auto"/>
            <w:noWrap/>
            <w:hideMark/>
          </w:tcPr>
          <w:p w14:paraId="4DADD31D"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(5)</w:t>
            </w:r>
          </w:p>
        </w:tc>
        <w:tc>
          <w:tcPr>
            <w:tcW w:w="440" w:type="dxa"/>
            <w:tcBorders>
              <w:top w:val="single" w:sz="4" w:space="0" w:color="auto"/>
              <w:left w:val="nil"/>
              <w:bottom w:val="single" w:sz="4" w:space="0" w:color="auto"/>
              <w:right w:val="single" w:sz="4" w:space="0" w:color="auto"/>
            </w:tcBorders>
            <w:shd w:val="clear" w:color="auto" w:fill="auto"/>
            <w:noWrap/>
            <w:hideMark/>
          </w:tcPr>
          <w:p w14:paraId="2088EC1C"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(6)</w:t>
            </w:r>
          </w:p>
        </w:tc>
        <w:tc>
          <w:tcPr>
            <w:tcW w:w="440" w:type="dxa"/>
            <w:tcBorders>
              <w:top w:val="single" w:sz="4" w:space="0" w:color="auto"/>
              <w:left w:val="nil"/>
              <w:bottom w:val="single" w:sz="4" w:space="0" w:color="auto"/>
              <w:right w:val="single" w:sz="4" w:space="0" w:color="auto"/>
            </w:tcBorders>
            <w:shd w:val="clear" w:color="auto" w:fill="auto"/>
            <w:noWrap/>
            <w:hideMark/>
          </w:tcPr>
          <w:p w14:paraId="3FD6A937"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(7)</w:t>
            </w:r>
          </w:p>
        </w:tc>
        <w:tc>
          <w:tcPr>
            <w:tcW w:w="440" w:type="dxa"/>
            <w:tcBorders>
              <w:top w:val="single" w:sz="4" w:space="0" w:color="auto"/>
              <w:left w:val="nil"/>
              <w:bottom w:val="single" w:sz="4" w:space="0" w:color="auto"/>
              <w:right w:val="single" w:sz="4" w:space="0" w:color="auto"/>
            </w:tcBorders>
            <w:shd w:val="clear" w:color="auto" w:fill="auto"/>
            <w:noWrap/>
            <w:hideMark/>
          </w:tcPr>
          <w:p w14:paraId="292681EB"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(8)</w:t>
            </w:r>
          </w:p>
        </w:tc>
        <w:tc>
          <w:tcPr>
            <w:tcW w:w="554" w:type="dxa"/>
            <w:tcBorders>
              <w:top w:val="single" w:sz="4" w:space="0" w:color="auto"/>
              <w:left w:val="nil"/>
              <w:bottom w:val="single" w:sz="4" w:space="0" w:color="auto"/>
              <w:right w:val="single" w:sz="4" w:space="0" w:color="auto"/>
            </w:tcBorders>
            <w:shd w:val="clear" w:color="auto" w:fill="auto"/>
            <w:hideMark/>
          </w:tcPr>
          <w:p w14:paraId="4552CD2B"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(9)</w:t>
            </w:r>
          </w:p>
        </w:tc>
        <w:tc>
          <w:tcPr>
            <w:tcW w:w="530" w:type="dxa"/>
            <w:tcBorders>
              <w:top w:val="single" w:sz="4" w:space="0" w:color="auto"/>
              <w:left w:val="nil"/>
              <w:bottom w:val="single" w:sz="4" w:space="0" w:color="auto"/>
              <w:right w:val="single" w:sz="4" w:space="0" w:color="auto"/>
            </w:tcBorders>
            <w:shd w:val="clear" w:color="auto" w:fill="auto"/>
            <w:hideMark/>
          </w:tcPr>
          <w:p w14:paraId="1495B853"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(10)</w:t>
            </w:r>
          </w:p>
        </w:tc>
        <w:tc>
          <w:tcPr>
            <w:tcW w:w="530" w:type="dxa"/>
            <w:tcBorders>
              <w:top w:val="single" w:sz="4" w:space="0" w:color="auto"/>
              <w:left w:val="nil"/>
              <w:bottom w:val="single" w:sz="4" w:space="0" w:color="auto"/>
              <w:right w:val="single" w:sz="4" w:space="0" w:color="auto"/>
            </w:tcBorders>
            <w:shd w:val="clear" w:color="auto" w:fill="auto"/>
            <w:noWrap/>
            <w:hideMark/>
          </w:tcPr>
          <w:p w14:paraId="4ECD097D"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(11)</w:t>
            </w:r>
          </w:p>
        </w:tc>
        <w:tc>
          <w:tcPr>
            <w:tcW w:w="530" w:type="dxa"/>
            <w:tcBorders>
              <w:top w:val="single" w:sz="4" w:space="0" w:color="auto"/>
              <w:left w:val="nil"/>
              <w:bottom w:val="single" w:sz="4" w:space="0" w:color="auto"/>
              <w:right w:val="single" w:sz="4" w:space="0" w:color="auto"/>
            </w:tcBorders>
            <w:shd w:val="clear" w:color="auto" w:fill="auto"/>
            <w:noWrap/>
            <w:hideMark/>
          </w:tcPr>
          <w:p w14:paraId="2AF1E93D"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(12)</w:t>
            </w:r>
          </w:p>
        </w:tc>
        <w:tc>
          <w:tcPr>
            <w:tcW w:w="530" w:type="dxa"/>
            <w:tcBorders>
              <w:top w:val="single" w:sz="4" w:space="0" w:color="auto"/>
              <w:left w:val="nil"/>
              <w:bottom w:val="single" w:sz="4" w:space="0" w:color="auto"/>
              <w:right w:val="single" w:sz="4" w:space="0" w:color="auto"/>
            </w:tcBorders>
            <w:shd w:val="clear" w:color="auto" w:fill="auto"/>
            <w:noWrap/>
            <w:hideMark/>
          </w:tcPr>
          <w:p w14:paraId="1D8D810F"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589CE341"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(14)</w:t>
            </w:r>
          </w:p>
        </w:tc>
        <w:tc>
          <w:tcPr>
            <w:tcW w:w="850" w:type="dxa"/>
            <w:tcBorders>
              <w:top w:val="single" w:sz="4" w:space="0" w:color="auto"/>
              <w:left w:val="nil"/>
              <w:bottom w:val="single" w:sz="4" w:space="0" w:color="auto"/>
              <w:right w:val="single" w:sz="4" w:space="0" w:color="auto"/>
            </w:tcBorders>
            <w:shd w:val="clear" w:color="auto" w:fill="auto"/>
            <w:noWrap/>
            <w:hideMark/>
          </w:tcPr>
          <w:p w14:paraId="15C72768"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(15)</w:t>
            </w:r>
          </w:p>
        </w:tc>
        <w:tc>
          <w:tcPr>
            <w:tcW w:w="869" w:type="dxa"/>
            <w:tcBorders>
              <w:top w:val="single" w:sz="4" w:space="0" w:color="auto"/>
              <w:left w:val="nil"/>
              <w:bottom w:val="single" w:sz="4" w:space="0" w:color="auto"/>
              <w:right w:val="single" w:sz="4" w:space="0" w:color="auto"/>
            </w:tcBorders>
            <w:shd w:val="clear" w:color="auto" w:fill="auto"/>
            <w:noWrap/>
            <w:hideMark/>
          </w:tcPr>
          <w:p w14:paraId="143F7EC0"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(16)</w:t>
            </w:r>
          </w:p>
        </w:tc>
        <w:tc>
          <w:tcPr>
            <w:tcW w:w="540" w:type="dxa"/>
            <w:tcBorders>
              <w:top w:val="single" w:sz="4" w:space="0" w:color="auto"/>
              <w:left w:val="nil"/>
              <w:bottom w:val="single" w:sz="4" w:space="0" w:color="auto"/>
              <w:right w:val="single" w:sz="4" w:space="0" w:color="auto"/>
            </w:tcBorders>
            <w:shd w:val="clear" w:color="auto" w:fill="auto"/>
            <w:noWrap/>
            <w:hideMark/>
          </w:tcPr>
          <w:p w14:paraId="62EE478A"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(17)</w:t>
            </w:r>
          </w:p>
        </w:tc>
        <w:tc>
          <w:tcPr>
            <w:tcW w:w="852" w:type="dxa"/>
            <w:tcBorders>
              <w:top w:val="single" w:sz="4" w:space="0" w:color="auto"/>
              <w:left w:val="nil"/>
              <w:bottom w:val="single" w:sz="4" w:space="0" w:color="auto"/>
              <w:right w:val="single" w:sz="4" w:space="0" w:color="auto"/>
            </w:tcBorders>
            <w:shd w:val="clear" w:color="auto" w:fill="auto"/>
            <w:noWrap/>
            <w:hideMark/>
          </w:tcPr>
          <w:p w14:paraId="6A3B7762"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(18)</w:t>
            </w:r>
          </w:p>
        </w:tc>
        <w:tc>
          <w:tcPr>
            <w:tcW w:w="530" w:type="dxa"/>
            <w:tcBorders>
              <w:top w:val="single" w:sz="4" w:space="0" w:color="auto"/>
              <w:left w:val="nil"/>
              <w:bottom w:val="single" w:sz="4" w:space="0" w:color="auto"/>
              <w:right w:val="single" w:sz="4" w:space="0" w:color="auto"/>
            </w:tcBorders>
            <w:shd w:val="clear" w:color="auto" w:fill="auto"/>
            <w:noWrap/>
            <w:hideMark/>
          </w:tcPr>
          <w:p w14:paraId="065FED48"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(19)</w:t>
            </w:r>
          </w:p>
        </w:tc>
        <w:tc>
          <w:tcPr>
            <w:tcW w:w="619" w:type="dxa"/>
            <w:tcBorders>
              <w:top w:val="single" w:sz="4" w:space="0" w:color="auto"/>
              <w:left w:val="nil"/>
              <w:bottom w:val="single" w:sz="4" w:space="0" w:color="auto"/>
              <w:right w:val="single" w:sz="4" w:space="0" w:color="auto"/>
            </w:tcBorders>
            <w:shd w:val="clear" w:color="auto" w:fill="auto"/>
            <w:noWrap/>
            <w:hideMark/>
          </w:tcPr>
          <w:p w14:paraId="291E8E3E" w14:textId="77777777" w:rsidR="00103142" w:rsidRPr="0032728F" w:rsidRDefault="00103142" w:rsidP="00371AE4">
            <w:pPr>
              <w:overflowPunct/>
              <w:autoSpaceDE/>
              <w:autoSpaceDN/>
              <w:adjustRightInd/>
              <w:jc w:val="center"/>
              <w:rPr>
                <w:sz w:val="18"/>
                <w:szCs w:val="18"/>
                <w:lang w:val="fr-FR"/>
              </w:rPr>
            </w:pPr>
            <w:r w:rsidRPr="0032728F">
              <w:rPr>
                <w:sz w:val="18"/>
                <w:szCs w:val="18"/>
                <w:lang w:val="fr-FR"/>
              </w:rPr>
              <w:t>(20)</w:t>
            </w:r>
          </w:p>
        </w:tc>
      </w:tr>
      <w:tr w:rsidR="00103142" w:rsidRPr="0032728F" w14:paraId="4F8F7E94" w14:textId="77777777" w:rsidTr="00066889">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021E1852" w14:textId="77777777" w:rsidR="00103142" w:rsidRPr="0032728F" w:rsidRDefault="00103142" w:rsidP="00371AE4">
            <w:pPr>
              <w:overflowPunct/>
              <w:autoSpaceDE/>
              <w:autoSpaceDN/>
              <w:adjustRightInd/>
              <w:rPr>
                <w:lang w:val="fr-FR"/>
              </w:rPr>
            </w:pPr>
            <w:r w:rsidRPr="0032728F">
              <w:rPr>
                <w:lang w:val="fr-FR"/>
              </w:rPr>
              <w:t>1010</w:t>
            </w:r>
          </w:p>
        </w:tc>
        <w:tc>
          <w:tcPr>
            <w:tcW w:w="2705" w:type="dxa"/>
            <w:tcBorders>
              <w:top w:val="single" w:sz="4" w:space="0" w:color="auto"/>
              <w:left w:val="nil"/>
              <w:bottom w:val="single" w:sz="4" w:space="0" w:color="auto"/>
              <w:right w:val="single" w:sz="4" w:space="0" w:color="auto"/>
            </w:tcBorders>
            <w:shd w:val="clear" w:color="auto" w:fill="auto"/>
          </w:tcPr>
          <w:p w14:paraId="5797A60E" w14:textId="77777777" w:rsidR="00103142" w:rsidRPr="0032728F" w:rsidRDefault="00103142" w:rsidP="00371AE4">
            <w:pPr>
              <w:overflowPunct/>
              <w:autoSpaceDE/>
              <w:autoSpaceDN/>
              <w:adjustRightInd/>
              <w:rPr>
                <w:color w:val="000000"/>
                <w:lang w:val="fr-FR"/>
              </w:rPr>
            </w:pPr>
            <w:r w:rsidRPr="0032728F">
              <w:rPr>
                <w:lang w:val="fr-FR"/>
              </w:rPr>
              <w:t>BUTADIÈNE-1-2, STABILISÉ, RÉFRIGÉRÉ</w:t>
            </w:r>
          </w:p>
        </w:tc>
        <w:tc>
          <w:tcPr>
            <w:tcW w:w="516" w:type="dxa"/>
            <w:tcBorders>
              <w:top w:val="single" w:sz="4" w:space="0" w:color="auto"/>
              <w:left w:val="nil"/>
              <w:bottom w:val="single" w:sz="4" w:space="0" w:color="auto"/>
              <w:right w:val="single" w:sz="4" w:space="0" w:color="auto"/>
            </w:tcBorders>
            <w:shd w:val="clear" w:color="auto" w:fill="auto"/>
            <w:noWrap/>
          </w:tcPr>
          <w:p w14:paraId="6FCA3DA1"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3CAB3277" w14:textId="77777777" w:rsidR="00103142" w:rsidRPr="0032728F" w:rsidRDefault="00103142" w:rsidP="00371AE4">
            <w:pPr>
              <w:overflowPunct/>
              <w:autoSpaceDE/>
              <w:autoSpaceDN/>
              <w:adjustRightInd/>
              <w:jc w:val="center"/>
              <w:rPr>
                <w:color w:val="000000"/>
                <w:lang w:val="fr-FR"/>
              </w:rPr>
            </w:pPr>
            <w:r w:rsidRPr="0032728F">
              <w:rPr>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0EBBC524" w14:textId="77777777" w:rsidR="00103142" w:rsidRPr="0032728F" w:rsidRDefault="00103142" w:rsidP="00371AE4">
            <w:pPr>
              <w:overflowPunct/>
              <w:autoSpaceDE/>
              <w:autoSpaceDN/>
              <w:adjustRightInd/>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5486BB9C" w14:textId="77777777" w:rsidR="00103142" w:rsidRPr="0032728F" w:rsidRDefault="00103142" w:rsidP="00371AE4">
            <w:pPr>
              <w:overflowPunct/>
              <w:autoSpaceDE/>
              <w:autoSpaceDN/>
              <w:adjustRightInd/>
              <w:jc w:val="center"/>
              <w:rPr>
                <w:lang w:val="fr-FR"/>
              </w:rPr>
            </w:pPr>
            <w:r w:rsidRPr="0032728F">
              <w:rPr>
                <w:lang w:val="fr-FR"/>
              </w:rPr>
              <w:t>2.1+inst.</w:t>
            </w:r>
          </w:p>
        </w:tc>
        <w:tc>
          <w:tcPr>
            <w:tcW w:w="440" w:type="dxa"/>
            <w:tcBorders>
              <w:top w:val="single" w:sz="4" w:space="0" w:color="auto"/>
              <w:left w:val="nil"/>
              <w:bottom w:val="single" w:sz="4" w:space="0" w:color="auto"/>
              <w:right w:val="single" w:sz="4" w:space="0" w:color="auto"/>
            </w:tcBorders>
            <w:shd w:val="clear" w:color="auto" w:fill="auto"/>
            <w:noWrap/>
          </w:tcPr>
          <w:p w14:paraId="4FD83F17" w14:textId="77777777" w:rsidR="00103142" w:rsidRPr="0032728F" w:rsidRDefault="00103142" w:rsidP="00371AE4">
            <w:pPr>
              <w:overflowPunct/>
              <w:autoSpaceDE/>
              <w:autoSpaceDN/>
              <w:adjustRightInd/>
              <w:jc w:val="center"/>
              <w:rPr>
                <w:color w:val="000000"/>
                <w:lang w:val="fr-FR"/>
              </w:rPr>
            </w:pPr>
            <w:r w:rsidRPr="0032728F">
              <w:rPr>
                <w:lang w:val="fr-FR"/>
              </w:rPr>
              <w:t>G</w:t>
            </w:r>
          </w:p>
        </w:tc>
        <w:tc>
          <w:tcPr>
            <w:tcW w:w="440" w:type="dxa"/>
            <w:tcBorders>
              <w:top w:val="single" w:sz="4" w:space="0" w:color="auto"/>
              <w:left w:val="nil"/>
              <w:bottom w:val="single" w:sz="4" w:space="0" w:color="auto"/>
              <w:right w:val="single" w:sz="4" w:space="0" w:color="auto"/>
            </w:tcBorders>
            <w:shd w:val="clear" w:color="auto" w:fill="auto"/>
            <w:noWrap/>
          </w:tcPr>
          <w:p w14:paraId="35F93304"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40" w:type="dxa"/>
            <w:tcBorders>
              <w:top w:val="single" w:sz="4" w:space="0" w:color="auto"/>
              <w:left w:val="nil"/>
              <w:bottom w:val="single" w:sz="4" w:space="0" w:color="auto"/>
              <w:right w:val="single" w:sz="4" w:space="0" w:color="auto"/>
            </w:tcBorders>
            <w:shd w:val="clear" w:color="auto" w:fill="auto"/>
            <w:noWrap/>
          </w:tcPr>
          <w:p w14:paraId="3426FC3E" w14:textId="77777777" w:rsidR="00103142" w:rsidRPr="0032728F" w:rsidRDefault="00103142" w:rsidP="00371AE4">
            <w:pPr>
              <w:overflowPunct/>
              <w:autoSpaceDE/>
              <w:autoSpaceDN/>
              <w:adjustRightInd/>
              <w:jc w:val="center"/>
              <w:rPr>
                <w:color w:val="000000"/>
                <w:lang w:val="fr-FR"/>
              </w:rPr>
            </w:pPr>
            <w:r w:rsidRPr="0032728F">
              <w:rPr>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56A79D8E" w14:textId="77777777" w:rsidR="00103142" w:rsidRPr="0032728F" w:rsidRDefault="00103142" w:rsidP="00371AE4">
            <w:pPr>
              <w:overflowPunct/>
              <w:autoSpaceDE/>
              <w:autoSpaceDN/>
              <w:adjustRightInd/>
              <w:jc w:val="center"/>
              <w:rPr>
                <w:color w:val="000000"/>
                <w:lang w:val="fr-FR"/>
              </w:rPr>
            </w:pPr>
            <w:r w:rsidRPr="0032728F">
              <w:rPr>
                <w:lang w:val="fr-FR"/>
              </w:rPr>
              <w:t>1; 3</w:t>
            </w:r>
          </w:p>
        </w:tc>
        <w:tc>
          <w:tcPr>
            <w:tcW w:w="530" w:type="dxa"/>
            <w:tcBorders>
              <w:top w:val="single" w:sz="4" w:space="0" w:color="auto"/>
              <w:left w:val="nil"/>
              <w:bottom w:val="single" w:sz="4" w:space="0" w:color="auto"/>
              <w:right w:val="single" w:sz="4" w:space="0" w:color="auto"/>
            </w:tcBorders>
            <w:shd w:val="clear" w:color="auto" w:fill="auto"/>
          </w:tcPr>
          <w:p w14:paraId="775431EA"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740BDC56" w14:textId="77777777" w:rsidR="00103142" w:rsidRPr="0032728F" w:rsidRDefault="00103142" w:rsidP="00371AE4">
            <w:pPr>
              <w:overflowPunct/>
              <w:autoSpaceDE/>
              <w:autoSpaceDN/>
              <w:adjustRightInd/>
              <w:jc w:val="center"/>
              <w:rPr>
                <w:color w:val="000000"/>
                <w:lang w:val="fr-FR"/>
              </w:rPr>
            </w:pPr>
            <w:r w:rsidRPr="0032728F">
              <w:rPr>
                <w:lang w:val="fr-FR"/>
              </w:rPr>
              <w:t>95</w:t>
            </w:r>
          </w:p>
        </w:tc>
        <w:tc>
          <w:tcPr>
            <w:tcW w:w="530" w:type="dxa"/>
            <w:tcBorders>
              <w:top w:val="single" w:sz="4" w:space="0" w:color="auto"/>
              <w:left w:val="nil"/>
              <w:bottom w:val="single" w:sz="4" w:space="0" w:color="auto"/>
              <w:right w:val="single" w:sz="4" w:space="0" w:color="auto"/>
            </w:tcBorders>
            <w:shd w:val="clear" w:color="auto" w:fill="auto"/>
          </w:tcPr>
          <w:p w14:paraId="0610B2AD"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49A34BD2"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18A0A13E" w14:textId="77777777" w:rsidR="00103142" w:rsidRPr="0032728F" w:rsidRDefault="00103142" w:rsidP="00371AE4">
            <w:pPr>
              <w:overflowPunct/>
              <w:autoSpaceDE/>
              <w:autoSpaceDN/>
              <w:adjustRightInd/>
              <w:jc w:val="center"/>
              <w:rPr>
                <w:color w:val="000000"/>
                <w:lang w:val="fr-FR"/>
              </w:rPr>
            </w:pPr>
            <w:r w:rsidRPr="0032728F">
              <w:rPr>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55674DA" w14:textId="77777777" w:rsidR="00103142" w:rsidRPr="0032728F" w:rsidRDefault="00103142" w:rsidP="00371AE4">
            <w:pPr>
              <w:overflowPunct/>
              <w:autoSpaceDE/>
              <w:autoSpaceDN/>
              <w:adjustRightInd/>
              <w:jc w:val="center"/>
              <w:rPr>
                <w:color w:val="000000"/>
                <w:lang w:val="fr-FR"/>
              </w:rPr>
            </w:pPr>
            <w:r w:rsidRPr="0032728F">
              <w:rPr>
                <w:lang w:val="fr-FR"/>
              </w:rPr>
              <w:t xml:space="preserve">T2 </w:t>
            </w:r>
            <w:r w:rsidRPr="0032728F">
              <w:rPr>
                <w:vertAlign w:val="superscript"/>
                <w:lang w:val="fr-FR"/>
              </w:rPr>
              <w:t>12)</w:t>
            </w:r>
          </w:p>
        </w:tc>
        <w:tc>
          <w:tcPr>
            <w:tcW w:w="869" w:type="dxa"/>
            <w:tcBorders>
              <w:top w:val="single" w:sz="4" w:space="0" w:color="auto"/>
              <w:left w:val="nil"/>
              <w:bottom w:val="single" w:sz="4" w:space="0" w:color="auto"/>
              <w:right w:val="single" w:sz="4" w:space="0" w:color="auto"/>
            </w:tcBorders>
            <w:shd w:val="clear" w:color="auto" w:fill="auto"/>
            <w:noWrap/>
          </w:tcPr>
          <w:p w14:paraId="40CDCB47" w14:textId="77777777" w:rsidR="00103142" w:rsidRPr="0032728F" w:rsidRDefault="00103142" w:rsidP="00371AE4">
            <w:pPr>
              <w:overflowPunct/>
              <w:autoSpaceDE/>
              <w:autoSpaceDN/>
              <w:adjustRightInd/>
              <w:jc w:val="center"/>
              <w:rPr>
                <w:color w:val="000000"/>
                <w:lang w:val="fr-FR"/>
              </w:rPr>
            </w:pPr>
            <w:r w:rsidRPr="0032728F">
              <w:rPr>
                <w:lang w:val="fr-FR"/>
              </w:rPr>
              <w:t>II B</w:t>
            </w:r>
            <w:r w:rsidRPr="0032728F">
              <w:rPr>
                <w:vertAlign w:val="superscript"/>
                <w:lang w:val="fr-FR"/>
              </w:rPr>
              <w:t>4)</w:t>
            </w:r>
          </w:p>
        </w:tc>
        <w:tc>
          <w:tcPr>
            <w:tcW w:w="540" w:type="dxa"/>
            <w:tcBorders>
              <w:top w:val="single" w:sz="4" w:space="0" w:color="auto"/>
              <w:left w:val="nil"/>
              <w:bottom w:val="single" w:sz="4" w:space="0" w:color="auto"/>
              <w:right w:val="single" w:sz="4" w:space="0" w:color="auto"/>
            </w:tcBorders>
            <w:shd w:val="clear" w:color="auto" w:fill="auto"/>
            <w:noWrap/>
          </w:tcPr>
          <w:p w14:paraId="31FC34D7" w14:textId="77777777" w:rsidR="00103142" w:rsidRPr="0032728F" w:rsidRDefault="00103142" w:rsidP="00371AE4">
            <w:pPr>
              <w:overflowPunct/>
              <w:autoSpaceDE/>
              <w:autoSpaceDN/>
              <w:adjustRightInd/>
              <w:jc w:val="center"/>
              <w:rPr>
                <w:color w:val="000000"/>
                <w:lang w:val="fr-FR"/>
              </w:rPr>
            </w:pPr>
            <w:r>
              <w:rPr>
                <w:lang w:val="fr-FR"/>
              </w:rPr>
              <w:t>o</w:t>
            </w:r>
            <w:r w:rsidRPr="0032728F">
              <w:rPr>
                <w:lang w:val="fr-FR"/>
              </w:rPr>
              <w:t>ui</w:t>
            </w:r>
          </w:p>
        </w:tc>
        <w:tc>
          <w:tcPr>
            <w:tcW w:w="852" w:type="dxa"/>
            <w:tcBorders>
              <w:top w:val="single" w:sz="4" w:space="0" w:color="auto"/>
              <w:left w:val="nil"/>
              <w:bottom w:val="single" w:sz="4" w:space="0" w:color="auto"/>
              <w:right w:val="single" w:sz="4" w:space="0" w:color="auto"/>
            </w:tcBorders>
            <w:shd w:val="clear" w:color="auto" w:fill="auto"/>
          </w:tcPr>
          <w:p w14:paraId="3383F1F9" w14:textId="77777777" w:rsidR="00103142" w:rsidRPr="0032728F" w:rsidRDefault="00103142" w:rsidP="00371AE4">
            <w:pPr>
              <w:overflowPunct/>
              <w:autoSpaceDE/>
              <w:autoSpaceDN/>
              <w:adjustRightInd/>
              <w:jc w:val="center"/>
              <w:rPr>
                <w:color w:val="000000"/>
                <w:lang w:val="fr-FR"/>
              </w:rPr>
            </w:pPr>
            <w:r w:rsidRPr="0032728F">
              <w:rPr>
                <w:lang w:val="fr-FR"/>
              </w:rPr>
              <w:t>PP, EX, A</w:t>
            </w:r>
          </w:p>
        </w:tc>
        <w:tc>
          <w:tcPr>
            <w:tcW w:w="530" w:type="dxa"/>
            <w:tcBorders>
              <w:top w:val="single" w:sz="4" w:space="0" w:color="auto"/>
              <w:left w:val="nil"/>
              <w:bottom w:val="single" w:sz="4" w:space="0" w:color="auto"/>
              <w:right w:val="single" w:sz="4" w:space="0" w:color="auto"/>
            </w:tcBorders>
            <w:shd w:val="clear" w:color="auto" w:fill="auto"/>
            <w:noWrap/>
          </w:tcPr>
          <w:p w14:paraId="67E6BD70"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19FE65AE" w14:textId="77777777" w:rsidR="00103142" w:rsidRPr="0032728F" w:rsidRDefault="00103142" w:rsidP="00371AE4">
            <w:pPr>
              <w:overflowPunct/>
              <w:autoSpaceDE/>
              <w:autoSpaceDN/>
              <w:adjustRightInd/>
              <w:jc w:val="center"/>
              <w:rPr>
                <w:color w:val="000000"/>
                <w:lang w:val="fr-FR"/>
              </w:rPr>
            </w:pPr>
            <w:r w:rsidRPr="0032728F">
              <w:rPr>
                <w:lang w:val="fr-FR"/>
              </w:rPr>
              <w:t>2; 3; 31</w:t>
            </w:r>
          </w:p>
        </w:tc>
      </w:tr>
      <w:tr w:rsidR="00103142" w:rsidRPr="0032728F" w14:paraId="7390DEEA" w14:textId="77777777" w:rsidTr="00066889">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4EF7E0B6" w14:textId="77777777" w:rsidR="00103142" w:rsidRPr="0032728F" w:rsidRDefault="00103142" w:rsidP="00371AE4">
            <w:pPr>
              <w:overflowPunct/>
              <w:autoSpaceDE/>
              <w:autoSpaceDN/>
              <w:adjustRightInd/>
              <w:rPr>
                <w:lang w:val="fr-FR"/>
              </w:rPr>
            </w:pPr>
            <w:r w:rsidRPr="0032728F">
              <w:rPr>
                <w:lang w:val="fr-FR"/>
              </w:rPr>
              <w:t>1010</w:t>
            </w:r>
          </w:p>
        </w:tc>
        <w:tc>
          <w:tcPr>
            <w:tcW w:w="2705" w:type="dxa"/>
            <w:tcBorders>
              <w:top w:val="single" w:sz="4" w:space="0" w:color="auto"/>
              <w:left w:val="nil"/>
              <w:bottom w:val="single" w:sz="4" w:space="0" w:color="auto"/>
              <w:right w:val="single" w:sz="4" w:space="0" w:color="auto"/>
            </w:tcBorders>
            <w:shd w:val="clear" w:color="auto" w:fill="auto"/>
          </w:tcPr>
          <w:p w14:paraId="16748401" w14:textId="77777777" w:rsidR="00103142" w:rsidRPr="0032728F" w:rsidRDefault="00103142" w:rsidP="00371AE4">
            <w:pPr>
              <w:overflowPunct/>
              <w:autoSpaceDE/>
              <w:autoSpaceDN/>
              <w:adjustRightInd/>
              <w:rPr>
                <w:color w:val="000000"/>
                <w:lang w:val="fr-FR"/>
              </w:rPr>
            </w:pPr>
            <w:r w:rsidRPr="0032728F">
              <w:rPr>
                <w:lang w:val="fr-FR"/>
              </w:rPr>
              <w:t>BUTADIÈNE-1-3, STABILISÉ, RÉFRIGÉRÉ</w:t>
            </w:r>
          </w:p>
        </w:tc>
        <w:tc>
          <w:tcPr>
            <w:tcW w:w="516" w:type="dxa"/>
            <w:tcBorders>
              <w:top w:val="single" w:sz="4" w:space="0" w:color="auto"/>
              <w:left w:val="nil"/>
              <w:bottom w:val="single" w:sz="4" w:space="0" w:color="auto"/>
              <w:right w:val="single" w:sz="4" w:space="0" w:color="auto"/>
            </w:tcBorders>
            <w:shd w:val="clear" w:color="auto" w:fill="auto"/>
            <w:noWrap/>
          </w:tcPr>
          <w:p w14:paraId="0EF8E4B2"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7D6A3B54" w14:textId="77777777" w:rsidR="00103142" w:rsidRPr="0032728F" w:rsidRDefault="00103142" w:rsidP="00371AE4">
            <w:pPr>
              <w:overflowPunct/>
              <w:autoSpaceDE/>
              <w:autoSpaceDN/>
              <w:adjustRightInd/>
              <w:jc w:val="center"/>
              <w:rPr>
                <w:color w:val="000000"/>
                <w:lang w:val="fr-FR"/>
              </w:rPr>
            </w:pPr>
            <w:r w:rsidRPr="0032728F">
              <w:rPr>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6F730E55" w14:textId="77777777" w:rsidR="00103142" w:rsidRPr="0032728F" w:rsidRDefault="00103142" w:rsidP="00371AE4">
            <w:pPr>
              <w:overflowPunct/>
              <w:autoSpaceDE/>
              <w:autoSpaceDN/>
              <w:adjustRightInd/>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2BF9C6CB" w14:textId="77777777" w:rsidR="00103142" w:rsidRPr="0032728F" w:rsidRDefault="00103142" w:rsidP="00371AE4">
            <w:pPr>
              <w:overflowPunct/>
              <w:autoSpaceDE/>
              <w:autoSpaceDN/>
              <w:adjustRightInd/>
              <w:jc w:val="center"/>
              <w:rPr>
                <w:lang w:val="fr-FR"/>
              </w:rPr>
            </w:pPr>
            <w:r w:rsidRPr="0032728F">
              <w:rPr>
                <w:lang w:val="fr-FR"/>
              </w:rPr>
              <w:t xml:space="preserve">2.1 + </w:t>
            </w:r>
            <w:proofErr w:type="spellStart"/>
            <w:r w:rsidRPr="0032728F">
              <w:rPr>
                <w:lang w:val="fr-FR"/>
              </w:rPr>
              <w:t>inst</w:t>
            </w:r>
            <w:proofErr w:type="spellEnd"/>
            <w:r w:rsidRPr="0032728F">
              <w:rPr>
                <w:lang w:val="fr-FR"/>
              </w:rPr>
              <w:t>. + CMR</w:t>
            </w:r>
          </w:p>
        </w:tc>
        <w:tc>
          <w:tcPr>
            <w:tcW w:w="440" w:type="dxa"/>
            <w:tcBorders>
              <w:top w:val="single" w:sz="4" w:space="0" w:color="auto"/>
              <w:left w:val="nil"/>
              <w:bottom w:val="single" w:sz="4" w:space="0" w:color="auto"/>
              <w:right w:val="single" w:sz="4" w:space="0" w:color="auto"/>
            </w:tcBorders>
            <w:shd w:val="clear" w:color="auto" w:fill="auto"/>
            <w:noWrap/>
          </w:tcPr>
          <w:p w14:paraId="284C3396" w14:textId="77777777" w:rsidR="00103142" w:rsidRPr="0032728F" w:rsidRDefault="00103142" w:rsidP="00371AE4">
            <w:pPr>
              <w:overflowPunct/>
              <w:autoSpaceDE/>
              <w:autoSpaceDN/>
              <w:adjustRightInd/>
              <w:jc w:val="center"/>
              <w:rPr>
                <w:color w:val="000000"/>
                <w:lang w:val="fr-FR"/>
              </w:rPr>
            </w:pPr>
            <w:r w:rsidRPr="0032728F">
              <w:rPr>
                <w:lang w:val="fr-FR"/>
              </w:rPr>
              <w:t>G</w:t>
            </w:r>
          </w:p>
        </w:tc>
        <w:tc>
          <w:tcPr>
            <w:tcW w:w="440" w:type="dxa"/>
            <w:tcBorders>
              <w:top w:val="single" w:sz="4" w:space="0" w:color="auto"/>
              <w:left w:val="nil"/>
              <w:bottom w:val="single" w:sz="4" w:space="0" w:color="auto"/>
              <w:right w:val="single" w:sz="4" w:space="0" w:color="auto"/>
            </w:tcBorders>
            <w:shd w:val="clear" w:color="auto" w:fill="auto"/>
            <w:noWrap/>
          </w:tcPr>
          <w:p w14:paraId="0E63D32B"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40" w:type="dxa"/>
            <w:tcBorders>
              <w:top w:val="single" w:sz="4" w:space="0" w:color="auto"/>
              <w:left w:val="nil"/>
              <w:bottom w:val="single" w:sz="4" w:space="0" w:color="auto"/>
              <w:right w:val="single" w:sz="4" w:space="0" w:color="auto"/>
            </w:tcBorders>
            <w:shd w:val="clear" w:color="auto" w:fill="auto"/>
            <w:noWrap/>
          </w:tcPr>
          <w:p w14:paraId="26A8CBA6" w14:textId="77777777" w:rsidR="00103142" w:rsidRPr="0032728F" w:rsidRDefault="00103142" w:rsidP="00371AE4">
            <w:pPr>
              <w:overflowPunct/>
              <w:autoSpaceDE/>
              <w:autoSpaceDN/>
              <w:adjustRightInd/>
              <w:jc w:val="center"/>
              <w:rPr>
                <w:color w:val="000000"/>
                <w:lang w:val="fr-FR"/>
              </w:rPr>
            </w:pPr>
            <w:r w:rsidRPr="0032728F">
              <w:rPr>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34996D88" w14:textId="77777777" w:rsidR="00103142" w:rsidRPr="0032728F" w:rsidRDefault="00103142" w:rsidP="00371AE4">
            <w:pPr>
              <w:overflowPunct/>
              <w:autoSpaceDE/>
              <w:autoSpaceDN/>
              <w:adjustRightInd/>
              <w:jc w:val="center"/>
              <w:rPr>
                <w:color w:val="000000"/>
                <w:lang w:val="fr-FR"/>
              </w:rPr>
            </w:pPr>
            <w:r w:rsidRPr="0032728F">
              <w:rPr>
                <w:lang w:val="fr-FR"/>
              </w:rPr>
              <w:t>1; 3</w:t>
            </w:r>
          </w:p>
        </w:tc>
        <w:tc>
          <w:tcPr>
            <w:tcW w:w="530" w:type="dxa"/>
            <w:tcBorders>
              <w:top w:val="single" w:sz="4" w:space="0" w:color="auto"/>
              <w:left w:val="nil"/>
              <w:bottom w:val="single" w:sz="4" w:space="0" w:color="auto"/>
              <w:right w:val="single" w:sz="4" w:space="0" w:color="auto"/>
            </w:tcBorders>
            <w:shd w:val="clear" w:color="auto" w:fill="auto"/>
          </w:tcPr>
          <w:p w14:paraId="7D0BC628"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47BDDEDF" w14:textId="77777777" w:rsidR="00103142" w:rsidRPr="0032728F" w:rsidRDefault="00103142" w:rsidP="00371AE4">
            <w:pPr>
              <w:overflowPunct/>
              <w:autoSpaceDE/>
              <w:autoSpaceDN/>
              <w:adjustRightInd/>
              <w:jc w:val="center"/>
              <w:rPr>
                <w:color w:val="000000"/>
                <w:lang w:val="fr-FR"/>
              </w:rPr>
            </w:pPr>
            <w:r w:rsidRPr="0032728F">
              <w:rPr>
                <w:lang w:val="fr-FR"/>
              </w:rPr>
              <w:t>95</w:t>
            </w:r>
          </w:p>
        </w:tc>
        <w:tc>
          <w:tcPr>
            <w:tcW w:w="530" w:type="dxa"/>
            <w:tcBorders>
              <w:top w:val="single" w:sz="4" w:space="0" w:color="auto"/>
              <w:left w:val="nil"/>
              <w:bottom w:val="single" w:sz="4" w:space="0" w:color="auto"/>
              <w:right w:val="single" w:sz="4" w:space="0" w:color="auto"/>
            </w:tcBorders>
            <w:shd w:val="clear" w:color="auto" w:fill="auto"/>
          </w:tcPr>
          <w:p w14:paraId="5A1BF20B"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7D217273"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0730998C" w14:textId="77777777" w:rsidR="00103142" w:rsidRPr="0032728F" w:rsidRDefault="00103142" w:rsidP="00371AE4">
            <w:pPr>
              <w:overflowPunct/>
              <w:autoSpaceDE/>
              <w:autoSpaceDN/>
              <w:adjustRightInd/>
              <w:jc w:val="center"/>
              <w:rPr>
                <w:color w:val="000000"/>
                <w:lang w:val="fr-FR"/>
              </w:rPr>
            </w:pPr>
            <w:r w:rsidRPr="0032728F">
              <w:rPr>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6E7F3565" w14:textId="77777777" w:rsidR="00103142" w:rsidRPr="0032728F" w:rsidRDefault="00103142" w:rsidP="00371AE4">
            <w:pPr>
              <w:overflowPunct/>
              <w:autoSpaceDE/>
              <w:autoSpaceDN/>
              <w:adjustRightInd/>
              <w:jc w:val="center"/>
              <w:rPr>
                <w:color w:val="000000"/>
                <w:lang w:val="fr-FR"/>
              </w:rPr>
            </w:pPr>
            <w:r w:rsidRPr="0032728F">
              <w:rPr>
                <w:lang w:val="fr-FR"/>
              </w:rPr>
              <w:t xml:space="preserve">T2 </w:t>
            </w:r>
            <w:r w:rsidRPr="0032728F">
              <w:rPr>
                <w:vertAlign w:val="superscript"/>
                <w:lang w:val="fr-FR"/>
              </w:rPr>
              <w:t>12)</w:t>
            </w:r>
          </w:p>
        </w:tc>
        <w:tc>
          <w:tcPr>
            <w:tcW w:w="869" w:type="dxa"/>
            <w:tcBorders>
              <w:top w:val="single" w:sz="4" w:space="0" w:color="auto"/>
              <w:left w:val="nil"/>
              <w:bottom w:val="single" w:sz="4" w:space="0" w:color="auto"/>
              <w:right w:val="single" w:sz="4" w:space="0" w:color="auto"/>
            </w:tcBorders>
            <w:shd w:val="clear" w:color="auto" w:fill="auto"/>
            <w:noWrap/>
          </w:tcPr>
          <w:p w14:paraId="213063F9" w14:textId="77777777" w:rsidR="00103142" w:rsidRPr="0032728F" w:rsidRDefault="00103142" w:rsidP="00371AE4">
            <w:pPr>
              <w:overflowPunct/>
              <w:autoSpaceDE/>
              <w:autoSpaceDN/>
              <w:adjustRightInd/>
              <w:jc w:val="center"/>
              <w:rPr>
                <w:color w:val="000000"/>
                <w:lang w:val="fr-FR"/>
              </w:rPr>
            </w:pPr>
            <w:r w:rsidRPr="0032728F">
              <w:rPr>
                <w:lang w:val="fr-FR"/>
              </w:rPr>
              <w:t>II B</w:t>
            </w:r>
            <w:r w:rsidRPr="0032728F">
              <w:rPr>
                <w:vertAlign w:val="superscript"/>
                <w:lang w:val="fr-FR"/>
              </w:rPr>
              <w:t>4)</w:t>
            </w:r>
            <w:r w:rsidRPr="0032728F">
              <w:rPr>
                <w:vertAlign w:val="superscript"/>
                <w:lang w:val="fr-FR"/>
              </w:rPr>
              <w:br/>
            </w:r>
            <w:r w:rsidRPr="0032728F">
              <w:rPr>
                <w:lang w:val="fr-FR"/>
              </w:rPr>
              <w:t>(II B2</w:t>
            </w:r>
            <w:r w:rsidRPr="0032728F">
              <w:rPr>
                <w:vertAlign w:val="superscript"/>
                <w:lang w:val="fr-FR"/>
              </w:rPr>
              <w:t>4</w:t>
            </w:r>
            <w:r w:rsidRPr="0032728F">
              <w:rPr>
                <w:lang w:val="fr-FR"/>
              </w:rPr>
              <w:t>)</w:t>
            </w:r>
          </w:p>
        </w:tc>
        <w:tc>
          <w:tcPr>
            <w:tcW w:w="540" w:type="dxa"/>
            <w:tcBorders>
              <w:top w:val="single" w:sz="4" w:space="0" w:color="auto"/>
              <w:left w:val="nil"/>
              <w:bottom w:val="single" w:sz="4" w:space="0" w:color="auto"/>
              <w:right w:val="single" w:sz="4" w:space="0" w:color="auto"/>
            </w:tcBorders>
            <w:shd w:val="clear" w:color="auto" w:fill="auto"/>
            <w:noWrap/>
          </w:tcPr>
          <w:p w14:paraId="5877F9BC" w14:textId="77777777" w:rsidR="00103142" w:rsidRPr="0032728F" w:rsidRDefault="00103142" w:rsidP="00371AE4">
            <w:pPr>
              <w:overflowPunct/>
              <w:autoSpaceDE/>
              <w:autoSpaceDN/>
              <w:adjustRightInd/>
              <w:jc w:val="center"/>
              <w:rPr>
                <w:color w:val="000000"/>
                <w:lang w:val="fr-FR"/>
              </w:rPr>
            </w:pPr>
            <w:r>
              <w:rPr>
                <w:lang w:val="fr-FR"/>
              </w:rPr>
              <w:t>o</w:t>
            </w:r>
            <w:r w:rsidRPr="0032728F">
              <w:rPr>
                <w:lang w:val="fr-FR"/>
              </w:rPr>
              <w:t>ui</w:t>
            </w:r>
          </w:p>
        </w:tc>
        <w:tc>
          <w:tcPr>
            <w:tcW w:w="852" w:type="dxa"/>
            <w:tcBorders>
              <w:top w:val="single" w:sz="4" w:space="0" w:color="auto"/>
              <w:left w:val="nil"/>
              <w:bottom w:val="single" w:sz="4" w:space="0" w:color="auto"/>
              <w:right w:val="single" w:sz="4" w:space="0" w:color="auto"/>
            </w:tcBorders>
            <w:shd w:val="clear" w:color="auto" w:fill="auto"/>
          </w:tcPr>
          <w:p w14:paraId="0DB47692" w14:textId="77777777" w:rsidR="00103142" w:rsidRPr="0032728F" w:rsidRDefault="00103142" w:rsidP="00371AE4">
            <w:pPr>
              <w:overflowPunct/>
              <w:autoSpaceDE/>
              <w:autoSpaceDN/>
              <w:adjustRightInd/>
              <w:jc w:val="center"/>
              <w:rPr>
                <w:color w:val="000000"/>
                <w:lang w:val="fr-FR"/>
              </w:rPr>
            </w:pPr>
            <w:r w:rsidRPr="0032728F">
              <w:rPr>
                <w:lang w:val="fr-FR"/>
              </w:rPr>
              <w:t>PP, EP, EX, TOX, A</w:t>
            </w:r>
          </w:p>
        </w:tc>
        <w:tc>
          <w:tcPr>
            <w:tcW w:w="530" w:type="dxa"/>
            <w:tcBorders>
              <w:top w:val="single" w:sz="4" w:space="0" w:color="auto"/>
              <w:left w:val="nil"/>
              <w:bottom w:val="single" w:sz="4" w:space="0" w:color="auto"/>
              <w:right w:val="single" w:sz="4" w:space="0" w:color="auto"/>
            </w:tcBorders>
            <w:shd w:val="clear" w:color="auto" w:fill="auto"/>
            <w:noWrap/>
          </w:tcPr>
          <w:p w14:paraId="5F356746"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1EC7D707" w14:textId="77777777" w:rsidR="00103142" w:rsidRPr="0032728F" w:rsidRDefault="00103142" w:rsidP="00371AE4">
            <w:pPr>
              <w:overflowPunct/>
              <w:autoSpaceDE/>
              <w:autoSpaceDN/>
              <w:adjustRightInd/>
              <w:jc w:val="center"/>
              <w:rPr>
                <w:color w:val="000000"/>
                <w:lang w:val="fr-FR"/>
              </w:rPr>
            </w:pPr>
            <w:r w:rsidRPr="0032728F">
              <w:rPr>
                <w:lang w:val="fr-FR"/>
              </w:rPr>
              <w:t>2; 3; 31</w:t>
            </w:r>
          </w:p>
        </w:tc>
      </w:tr>
      <w:tr w:rsidR="00103142" w:rsidRPr="0032728F" w14:paraId="3EAD7A84" w14:textId="77777777" w:rsidTr="00066889">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7C499C4" w14:textId="77777777" w:rsidR="00103142" w:rsidRPr="0032728F" w:rsidRDefault="00103142" w:rsidP="00371AE4">
            <w:pPr>
              <w:overflowPunct/>
              <w:autoSpaceDE/>
              <w:autoSpaceDN/>
              <w:adjustRightInd/>
              <w:rPr>
                <w:lang w:val="fr-FR"/>
              </w:rPr>
            </w:pPr>
            <w:r w:rsidRPr="0032728F">
              <w:rPr>
                <w:lang w:val="fr-FR"/>
              </w:rPr>
              <w:t>1010</w:t>
            </w:r>
          </w:p>
        </w:tc>
        <w:tc>
          <w:tcPr>
            <w:tcW w:w="2705" w:type="dxa"/>
            <w:tcBorders>
              <w:top w:val="single" w:sz="4" w:space="0" w:color="auto"/>
              <w:left w:val="nil"/>
              <w:bottom w:val="single" w:sz="4" w:space="0" w:color="auto"/>
              <w:right w:val="single" w:sz="4" w:space="0" w:color="auto"/>
            </w:tcBorders>
            <w:shd w:val="clear" w:color="auto" w:fill="auto"/>
          </w:tcPr>
          <w:p w14:paraId="6C4BB743" w14:textId="77777777" w:rsidR="00103142" w:rsidRPr="0032728F" w:rsidRDefault="00103142" w:rsidP="00371AE4">
            <w:pPr>
              <w:overflowPunct/>
              <w:autoSpaceDE/>
              <w:autoSpaceDN/>
              <w:adjustRightInd/>
              <w:rPr>
                <w:color w:val="000000"/>
                <w:lang w:val="fr-FR"/>
              </w:rPr>
            </w:pPr>
            <w:r w:rsidRPr="0032728F">
              <w:rPr>
                <w:lang w:val="fr-FR"/>
              </w:rPr>
              <w:t>BUTADIÈNES STABILISÉS ou BUTADIÈNES ET HYDROCARBURES EN MÉLANGE STABILISÉ, RÉFRIGÉRÉ, qui, à 70 °C, ont une pression de vapeur ne dépassant pas 1,1 MPa (11 bar) et dont la masse volumique à 50 °C n’est pas inférieure à 0,525 kg/l (contient moins de 0,1 % de butadiène-1-3)</w:t>
            </w:r>
          </w:p>
        </w:tc>
        <w:tc>
          <w:tcPr>
            <w:tcW w:w="516" w:type="dxa"/>
            <w:tcBorders>
              <w:top w:val="single" w:sz="4" w:space="0" w:color="auto"/>
              <w:left w:val="nil"/>
              <w:bottom w:val="single" w:sz="4" w:space="0" w:color="auto"/>
              <w:right w:val="single" w:sz="4" w:space="0" w:color="auto"/>
            </w:tcBorders>
            <w:shd w:val="clear" w:color="auto" w:fill="auto"/>
            <w:noWrap/>
          </w:tcPr>
          <w:p w14:paraId="2FC274FC"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520EB3E6" w14:textId="77777777" w:rsidR="00103142" w:rsidRPr="0032728F" w:rsidRDefault="00103142" w:rsidP="00371AE4">
            <w:pPr>
              <w:overflowPunct/>
              <w:autoSpaceDE/>
              <w:autoSpaceDN/>
              <w:adjustRightInd/>
              <w:jc w:val="center"/>
              <w:rPr>
                <w:color w:val="000000"/>
                <w:lang w:val="fr-FR"/>
              </w:rPr>
            </w:pPr>
            <w:r w:rsidRPr="0032728F">
              <w:rPr>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19185BEB" w14:textId="77777777" w:rsidR="00103142" w:rsidRPr="0032728F" w:rsidRDefault="00103142" w:rsidP="00371AE4">
            <w:pPr>
              <w:overflowPunct/>
              <w:autoSpaceDE/>
              <w:autoSpaceDN/>
              <w:adjustRightInd/>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568B0649" w14:textId="77777777" w:rsidR="00103142" w:rsidRPr="0032728F" w:rsidRDefault="00103142" w:rsidP="00371AE4">
            <w:pPr>
              <w:overflowPunct/>
              <w:autoSpaceDE/>
              <w:autoSpaceDN/>
              <w:adjustRightInd/>
              <w:jc w:val="center"/>
              <w:rPr>
                <w:lang w:val="fr-FR"/>
              </w:rPr>
            </w:pPr>
            <w:r w:rsidRPr="0032728F">
              <w:rPr>
                <w:lang w:val="fr-FR"/>
              </w:rPr>
              <w:t>2.1+inst.</w:t>
            </w:r>
          </w:p>
        </w:tc>
        <w:tc>
          <w:tcPr>
            <w:tcW w:w="440" w:type="dxa"/>
            <w:tcBorders>
              <w:top w:val="single" w:sz="4" w:space="0" w:color="auto"/>
              <w:left w:val="nil"/>
              <w:bottom w:val="single" w:sz="4" w:space="0" w:color="auto"/>
              <w:right w:val="single" w:sz="4" w:space="0" w:color="auto"/>
            </w:tcBorders>
            <w:shd w:val="clear" w:color="auto" w:fill="auto"/>
            <w:noWrap/>
          </w:tcPr>
          <w:p w14:paraId="2E7CF60A" w14:textId="77777777" w:rsidR="00103142" w:rsidRPr="0032728F" w:rsidRDefault="00103142" w:rsidP="00371AE4">
            <w:pPr>
              <w:overflowPunct/>
              <w:autoSpaceDE/>
              <w:autoSpaceDN/>
              <w:adjustRightInd/>
              <w:jc w:val="center"/>
              <w:rPr>
                <w:color w:val="000000"/>
                <w:lang w:val="fr-FR"/>
              </w:rPr>
            </w:pPr>
            <w:r w:rsidRPr="0032728F">
              <w:rPr>
                <w:lang w:val="fr-FR"/>
              </w:rPr>
              <w:t>G</w:t>
            </w:r>
          </w:p>
        </w:tc>
        <w:tc>
          <w:tcPr>
            <w:tcW w:w="440" w:type="dxa"/>
            <w:tcBorders>
              <w:top w:val="single" w:sz="4" w:space="0" w:color="auto"/>
              <w:left w:val="nil"/>
              <w:bottom w:val="single" w:sz="4" w:space="0" w:color="auto"/>
              <w:right w:val="single" w:sz="4" w:space="0" w:color="auto"/>
            </w:tcBorders>
            <w:shd w:val="clear" w:color="auto" w:fill="auto"/>
            <w:noWrap/>
          </w:tcPr>
          <w:p w14:paraId="0AF7971B"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40" w:type="dxa"/>
            <w:tcBorders>
              <w:top w:val="single" w:sz="4" w:space="0" w:color="auto"/>
              <w:left w:val="nil"/>
              <w:bottom w:val="single" w:sz="4" w:space="0" w:color="auto"/>
              <w:right w:val="single" w:sz="4" w:space="0" w:color="auto"/>
            </w:tcBorders>
            <w:shd w:val="clear" w:color="auto" w:fill="auto"/>
            <w:noWrap/>
          </w:tcPr>
          <w:p w14:paraId="576CA67F" w14:textId="77777777" w:rsidR="00103142" w:rsidRPr="0032728F" w:rsidRDefault="00103142" w:rsidP="00371AE4">
            <w:pPr>
              <w:overflowPunct/>
              <w:autoSpaceDE/>
              <w:autoSpaceDN/>
              <w:adjustRightInd/>
              <w:jc w:val="center"/>
              <w:rPr>
                <w:color w:val="000000"/>
                <w:lang w:val="fr-FR"/>
              </w:rPr>
            </w:pPr>
            <w:r w:rsidRPr="0032728F">
              <w:rPr>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7E3C3F1C" w14:textId="77777777" w:rsidR="00103142" w:rsidRPr="0032728F" w:rsidRDefault="00103142" w:rsidP="00371AE4">
            <w:pPr>
              <w:overflowPunct/>
              <w:autoSpaceDE/>
              <w:autoSpaceDN/>
              <w:adjustRightInd/>
              <w:jc w:val="center"/>
              <w:rPr>
                <w:color w:val="000000"/>
                <w:lang w:val="fr-FR"/>
              </w:rPr>
            </w:pPr>
            <w:r w:rsidRPr="0032728F">
              <w:rPr>
                <w:lang w:val="fr-FR"/>
              </w:rPr>
              <w:t>1; 3</w:t>
            </w:r>
          </w:p>
        </w:tc>
        <w:tc>
          <w:tcPr>
            <w:tcW w:w="530" w:type="dxa"/>
            <w:tcBorders>
              <w:top w:val="single" w:sz="4" w:space="0" w:color="auto"/>
              <w:left w:val="nil"/>
              <w:bottom w:val="single" w:sz="4" w:space="0" w:color="auto"/>
              <w:right w:val="single" w:sz="4" w:space="0" w:color="auto"/>
            </w:tcBorders>
            <w:shd w:val="clear" w:color="auto" w:fill="auto"/>
          </w:tcPr>
          <w:p w14:paraId="684E015E"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13975814" w14:textId="77777777" w:rsidR="00103142" w:rsidRPr="0032728F" w:rsidRDefault="00103142" w:rsidP="00371AE4">
            <w:pPr>
              <w:overflowPunct/>
              <w:autoSpaceDE/>
              <w:autoSpaceDN/>
              <w:adjustRightInd/>
              <w:jc w:val="center"/>
              <w:rPr>
                <w:color w:val="000000"/>
                <w:lang w:val="fr-FR"/>
              </w:rPr>
            </w:pPr>
            <w:r w:rsidRPr="0032728F">
              <w:rPr>
                <w:lang w:val="fr-FR"/>
              </w:rPr>
              <w:t>95</w:t>
            </w:r>
          </w:p>
        </w:tc>
        <w:tc>
          <w:tcPr>
            <w:tcW w:w="530" w:type="dxa"/>
            <w:tcBorders>
              <w:top w:val="single" w:sz="4" w:space="0" w:color="auto"/>
              <w:left w:val="nil"/>
              <w:bottom w:val="single" w:sz="4" w:space="0" w:color="auto"/>
              <w:right w:val="single" w:sz="4" w:space="0" w:color="auto"/>
            </w:tcBorders>
            <w:shd w:val="clear" w:color="auto" w:fill="auto"/>
          </w:tcPr>
          <w:p w14:paraId="301AC471"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0DEF0057"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24ECC28E" w14:textId="77777777" w:rsidR="00103142" w:rsidRPr="0032728F" w:rsidRDefault="00103142" w:rsidP="00371AE4">
            <w:pPr>
              <w:overflowPunct/>
              <w:autoSpaceDE/>
              <w:autoSpaceDN/>
              <w:adjustRightInd/>
              <w:jc w:val="center"/>
              <w:rPr>
                <w:color w:val="000000"/>
                <w:lang w:val="fr-FR"/>
              </w:rPr>
            </w:pPr>
            <w:r w:rsidRPr="0032728F">
              <w:rPr>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29F076DD" w14:textId="77777777" w:rsidR="00103142" w:rsidRPr="0032728F" w:rsidRDefault="00103142" w:rsidP="00371AE4">
            <w:pPr>
              <w:overflowPunct/>
              <w:autoSpaceDE/>
              <w:autoSpaceDN/>
              <w:adjustRightInd/>
              <w:jc w:val="center"/>
              <w:rPr>
                <w:color w:val="000000"/>
                <w:lang w:val="fr-FR"/>
              </w:rPr>
            </w:pPr>
            <w:r w:rsidRPr="0032728F">
              <w:rPr>
                <w:lang w:val="fr-FR"/>
              </w:rPr>
              <w:t xml:space="preserve">T2 </w:t>
            </w:r>
            <w:r w:rsidRPr="0032728F">
              <w:rPr>
                <w:vertAlign w:val="superscript"/>
                <w:lang w:val="fr-FR"/>
              </w:rPr>
              <w:t>12)</w:t>
            </w:r>
          </w:p>
        </w:tc>
        <w:tc>
          <w:tcPr>
            <w:tcW w:w="869" w:type="dxa"/>
            <w:tcBorders>
              <w:top w:val="single" w:sz="4" w:space="0" w:color="auto"/>
              <w:left w:val="nil"/>
              <w:bottom w:val="single" w:sz="4" w:space="0" w:color="auto"/>
              <w:right w:val="single" w:sz="4" w:space="0" w:color="auto"/>
            </w:tcBorders>
            <w:shd w:val="clear" w:color="auto" w:fill="auto"/>
            <w:noWrap/>
          </w:tcPr>
          <w:p w14:paraId="090CB562" w14:textId="77777777" w:rsidR="00103142" w:rsidRPr="0032728F" w:rsidRDefault="00103142" w:rsidP="00371AE4">
            <w:pPr>
              <w:overflowPunct/>
              <w:autoSpaceDE/>
              <w:autoSpaceDN/>
              <w:adjustRightInd/>
              <w:jc w:val="center"/>
              <w:rPr>
                <w:color w:val="000000"/>
                <w:lang w:val="fr-FR"/>
              </w:rPr>
            </w:pPr>
            <w:r w:rsidRPr="0032728F">
              <w:rPr>
                <w:lang w:val="fr-FR"/>
              </w:rPr>
              <w:t>II B</w:t>
            </w:r>
            <w:r w:rsidRPr="0032728F">
              <w:rPr>
                <w:vertAlign w:val="superscript"/>
                <w:lang w:val="fr-FR"/>
              </w:rPr>
              <w:t>4)</w:t>
            </w:r>
            <w:r w:rsidRPr="0032728F">
              <w:rPr>
                <w:vertAlign w:val="superscript"/>
                <w:lang w:val="fr-FR"/>
              </w:rPr>
              <w:br/>
            </w:r>
            <w:r w:rsidRPr="0032728F">
              <w:rPr>
                <w:lang w:val="fr-FR"/>
              </w:rPr>
              <w:t>(II B2</w:t>
            </w:r>
            <w:r w:rsidRPr="0032728F">
              <w:rPr>
                <w:vertAlign w:val="superscript"/>
                <w:lang w:val="fr-FR"/>
              </w:rPr>
              <w:t>4</w:t>
            </w:r>
            <w:r w:rsidRPr="0032728F">
              <w:rPr>
                <w:lang w:val="fr-FR"/>
              </w:rPr>
              <w:t>)</w:t>
            </w:r>
          </w:p>
        </w:tc>
        <w:tc>
          <w:tcPr>
            <w:tcW w:w="540" w:type="dxa"/>
            <w:tcBorders>
              <w:top w:val="single" w:sz="4" w:space="0" w:color="auto"/>
              <w:left w:val="nil"/>
              <w:bottom w:val="single" w:sz="4" w:space="0" w:color="auto"/>
              <w:right w:val="single" w:sz="4" w:space="0" w:color="auto"/>
            </w:tcBorders>
            <w:shd w:val="clear" w:color="auto" w:fill="auto"/>
            <w:noWrap/>
          </w:tcPr>
          <w:p w14:paraId="479733D0" w14:textId="77777777" w:rsidR="00103142" w:rsidRPr="0032728F" w:rsidRDefault="00103142" w:rsidP="00371AE4">
            <w:pPr>
              <w:overflowPunct/>
              <w:autoSpaceDE/>
              <w:autoSpaceDN/>
              <w:adjustRightInd/>
              <w:jc w:val="center"/>
              <w:rPr>
                <w:color w:val="000000"/>
                <w:lang w:val="fr-FR"/>
              </w:rPr>
            </w:pPr>
            <w:r>
              <w:rPr>
                <w:lang w:val="fr-FR"/>
              </w:rPr>
              <w:t>o</w:t>
            </w:r>
            <w:r w:rsidRPr="0032728F">
              <w:rPr>
                <w:lang w:val="fr-FR"/>
              </w:rPr>
              <w:t>ui</w:t>
            </w:r>
          </w:p>
        </w:tc>
        <w:tc>
          <w:tcPr>
            <w:tcW w:w="852" w:type="dxa"/>
            <w:tcBorders>
              <w:top w:val="single" w:sz="4" w:space="0" w:color="auto"/>
              <w:left w:val="nil"/>
              <w:bottom w:val="single" w:sz="4" w:space="0" w:color="auto"/>
              <w:right w:val="single" w:sz="4" w:space="0" w:color="auto"/>
            </w:tcBorders>
            <w:shd w:val="clear" w:color="auto" w:fill="auto"/>
          </w:tcPr>
          <w:p w14:paraId="0EAB89C8" w14:textId="77777777" w:rsidR="00103142" w:rsidRPr="0032728F" w:rsidRDefault="00103142" w:rsidP="00371AE4">
            <w:pPr>
              <w:overflowPunct/>
              <w:autoSpaceDE/>
              <w:autoSpaceDN/>
              <w:adjustRightInd/>
              <w:jc w:val="center"/>
              <w:rPr>
                <w:color w:val="000000"/>
                <w:lang w:val="fr-FR"/>
              </w:rPr>
            </w:pPr>
            <w:r w:rsidRPr="0032728F">
              <w:rPr>
                <w:lang w:val="fr-FR"/>
              </w:rPr>
              <w:t>PP, EX, A</w:t>
            </w:r>
          </w:p>
        </w:tc>
        <w:tc>
          <w:tcPr>
            <w:tcW w:w="530" w:type="dxa"/>
            <w:tcBorders>
              <w:top w:val="single" w:sz="4" w:space="0" w:color="auto"/>
              <w:left w:val="nil"/>
              <w:bottom w:val="single" w:sz="4" w:space="0" w:color="auto"/>
              <w:right w:val="single" w:sz="4" w:space="0" w:color="auto"/>
            </w:tcBorders>
            <w:shd w:val="clear" w:color="auto" w:fill="auto"/>
            <w:noWrap/>
          </w:tcPr>
          <w:p w14:paraId="65D1819D"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31665A93" w14:textId="77777777" w:rsidR="00103142" w:rsidRPr="0032728F" w:rsidRDefault="00103142" w:rsidP="00371AE4">
            <w:pPr>
              <w:overflowPunct/>
              <w:autoSpaceDE/>
              <w:autoSpaceDN/>
              <w:adjustRightInd/>
              <w:jc w:val="center"/>
              <w:rPr>
                <w:color w:val="000000"/>
                <w:lang w:val="fr-FR"/>
              </w:rPr>
            </w:pPr>
            <w:r w:rsidRPr="0032728F">
              <w:rPr>
                <w:lang w:val="fr-FR"/>
              </w:rPr>
              <w:t>2; 3; 31</w:t>
            </w:r>
          </w:p>
        </w:tc>
      </w:tr>
      <w:tr w:rsidR="00103142" w:rsidRPr="0032728F" w14:paraId="2213BEB5" w14:textId="77777777" w:rsidTr="00066889">
        <w:trPr>
          <w:trHeight w:val="675"/>
        </w:trPr>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041EDE0" w14:textId="77777777" w:rsidR="00103142" w:rsidRPr="0032728F" w:rsidRDefault="00103142" w:rsidP="00371AE4">
            <w:pPr>
              <w:overflowPunct/>
              <w:autoSpaceDE/>
              <w:autoSpaceDN/>
              <w:adjustRightInd/>
              <w:rPr>
                <w:lang w:val="fr-FR"/>
              </w:rPr>
            </w:pPr>
            <w:r w:rsidRPr="0032728F">
              <w:rPr>
                <w:lang w:val="fr-FR"/>
              </w:rPr>
              <w:t>1010</w:t>
            </w:r>
          </w:p>
        </w:tc>
        <w:tc>
          <w:tcPr>
            <w:tcW w:w="2705" w:type="dxa"/>
            <w:tcBorders>
              <w:top w:val="single" w:sz="4" w:space="0" w:color="auto"/>
              <w:left w:val="nil"/>
              <w:bottom w:val="single" w:sz="4" w:space="0" w:color="auto"/>
              <w:right w:val="single" w:sz="4" w:space="0" w:color="auto"/>
            </w:tcBorders>
            <w:shd w:val="clear" w:color="auto" w:fill="auto"/>
          </w:tcPr>
          <w:p w14:paraId="1C4F6EA3" w14:textId="77777777" w:rsidR="00103142" w:rsidRPr="0032728F" w:rsidRDefault="00103142" w:rsidP="00371AE4">
            <w:pPr>
              <w:overflowPunct/>
              <w:autoSpaceDE/>
              <w:autoSpaceDN/>
              <w:adjustRightInd/>
              <w:rPr>
                <w:color w:val="000000"/>
                <w:lang w:val="fr-FR"/>
              </w:rPr>
            </w:pPr>
            <w:r w:rsidRPr="0032728F">
              <w:rPr>
                <w:lang w:val="fr-FR"/>
              </w:rPr>
              <w:t>BUTADIÈNES STABILISÉS ou BUTADIÈNES ET HYDROCARBURES EN MÉLANGE STABILISÉ, RÉFRIGÉRÉ, qui, à 70 °C, ont une pression de vapeur ne dépassant pas 1,1 MPa (11 bar) et dont la masse volumique à 50 °C n’est pas inférieure à 0,525 kg/l (contient 0,1% ou plus de butadiène-1-3)</w:t>
            </w:r>
          </w:p>
        </w:tc>
        <w:tc>
          <w:tcPr>
            <w:tcW w:w="516" w:type="dxa"/>
            <w:tcBorders>
              <w:top w:val="single" w:sz="4" w:space="0" w:color="auto"/>
              <w:left w:val="nil"/>
              <w:bottom w:val="single" w:sz="4" w:space="0" w:color="auto"/>
              <w:right w:val="single" w:sz="4" w:space="0" w:color="auto"/>
            </w:tcBorders>
            <w:shd w:val="clear" w:color="auto" w:fill="auto"/>
            <w:noWrap/>
          </w:tcPr>
          <w:p w14:paraId="2E5428E6"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82" w:type="dxa"/>
            <w:tcBorders>
              <w:top w:val="single" w:sz="4" w:space="0" w:color="auto"/>
              <w:left w:val="nil"/>
              <w:bottom w:val="single" w:sz="4" w:space="0" w:color="auto"/>
              <w:right w:val="single" w:sz="4" w:space="0" w:color="auto"/>
            </w:tcBorders>
            <w:shd w:val="clear" w:color="auto" w:fill="auto"/>
            <w:noWrap/>
          </w:tcPr>
          <w:p w14:paraId="6DB1D68B" w14:textId="77777777" w:rsidR="00103142" w:rsidRPr="0032728F" w:rsidRDefault="00103142" w:rsidP="00371AE4">
            <w:pPr>
              <w:overflowPunct/>
              <w:autoSpaceDE/>
              <w:autoSpaceDN/>
              <w:adjustRightInd/>
              <w:jc w:val="center"/>
              <w:rPr>
                <w:color w:val="000000"/>
                <w:lang w:val="fr-FR"/>
              </w:rPr>
            </w:pPr>
            <w:r w:rsidRPr="0032728F">
              <w:rPr>
                <w:lang w:val="fr-FR"/>
              </w:rPr>
              <w:t>3F</w:t>
            </w:r>
          </w:p>
        </w:tc>
        <w:tc>
          <w:tcPr>
            <w:tcW w:w="490" w:type="dxa"/>
            <w:tcBorders>
              <w:top w:val="single" w:sz="4" w:space="0" w:color="auto"/>
              <w:left w:val="nil"/>
              <w:bottom w:val="single" w:sz="4" w:space="0" w:color="auto"/>
              <w:right w:val="single" w:sz="4" w:space="0" w:color="auto"/>
            </w:tcBorders>
            <w:shd w:val="clear" w:color="auto" w:fill="auto"/>
            <w:noWrap/>
          </w:tcPr>
          <w:p w14:paraId="5A808E47" w14:textId="77777777" w:rsidR="00103142" w:rsidRPr="0032728F" w:rsidRDefault="00103142" w:rsidP="00371AE4">
            <w:pPr>
              <w:overflowPunct/>
              <w:autoSpaceDE/>
              <w:autoSpaceDN/>
              <w:adjustRightInd/>
              <w:jc w:val="center"/>
              <w:rPr>
                <w:color w:val="000000"/>
                <w:lang w:val="fr-FR"/>
              </w:rPr>
            </w:pPr>
          </w:p>
        </w:tc>
        <w:tc>
          <w:tcPr>
            <w:tcW w:w="966" w:type="dxa"/>
            <w:tcBorders>
              <w:top w:val="single" w:sz="4" w:space="0" w:color="auto"/>
              <w:left w:val="nil"/>
              <w:bottom w:val="single" w:sz="4" w:space="0" w:color="auto"/>
              <w:right w:val="single" w:sz="4" w:space="0" w:color="auto"/>
            </w:tcBorders>
            <w:shd w:val="clear" w:color="auto" w:fill="auto"/>
          </w:tcPr>
          <w:p w14:paraId="10DF1655" w14:textId="77777777" w:rsidR="00103142" w:rsidRPr="0032728F" w:rsidRDefault="00103142" w:rsidP="00371AE4">
            <w:pPr>
              <w:overflowPunct/>
              <w:autoSpaceDE/>
              <w:autoSpaceDN/>
              <w:adjustRightInd/>
              <w:jc w:val="center"/>
              <w:rPr>
                <w:lang w:val="fr-FR"/>
              </w:rPr>
            </w:pPr>
            <w:r w:rsidRPr="0032728F">
              <w:rPr>
                <w:lang w:val="fr-FR"/>
              </w:rPr>
              <w:t xml:space="preserve">2.1 + </w:t>
            </w:r>
            <w:proofErr w:type="spellStart"/>
            <w:r w:rsidRPr="0032728F">
              <w:rPr>
                <w:lang w:val="fr-FR"/>
              </w:rPr>
              <w:t>inst</w:t>
            </w:r>
            <w:proofErr w:type="spellEnd"/>
            <w:r w:rsidRPr="0032728F">
              <w:rPr>
                <w:lang w:val="fr-FR"/>
              </w:rPr>
              <w:t>. + CMR</w:t>
            </w:r>
          </w:p>
        </w:tc>
        <w:tc>
          <w:tcPr>
            <w:tcW w:w="440" w:type="dxa"/>
            <w:tcBorders>
              <w:top w:val="single" w:sz="4" w:space="0" w:color="auto"/>
              <w:left w:val="nil"/>
              <w:bottom w:val="single" w:sz="4" w:space="0" w:color="auto"/>
              <w:right w:val="single" w:sz="4" w:space="0" w:color="auto"/>
            </w:tcBorders>
            <w:shd w:val="clear" w:color="auto" w:fill="auto"/>
            <w:noWrap/>
          </w:tcPr>
          <w:p w14:paraId="59687ADE" w14:textId="77777777" w:rsidR="00103142" w:rsidRPr="0032728F" w:rsidRDefault="00103142" w:rsidP="00371AE4">
            <w:pPr>
              <w:overflowPunct/>
              <w:autoSpaceDE/>
              <w:autoSpaceDN/>
              <w:adjustRightInd/>
              <w:jc w:val="center"/>
              <w:rPr>
                <w:color w:val="000000"/>
                <w:lang w:val="fr-FR"/>
              </w:rPr>
            </w:pPr>
            <w:r w:rsidRPr="0032728F">
              <w:rPr>
                <w:lang w:val="fr-FR"/>
              </w:rPr>
              <w:t>G</w:t>
            </w:r>
          </w:p>
        </w:tc>
        <w:tc>
          <w:tcPr>
            <w:tcW w:w="440" w:type="dxa"/>
            <w:tcBorders>
              <w:top w:val="single" w:sz="4" w:space="0" w:color="auto"/>
              <w:left w:val="nil"/>
              <w:bottom w:val="single" w:sz="4" w:space="0" w:color="auto"/>
              <w:right w:val="single" w:sz="4" w:space="0" w:color="auto"/>
            </w:tcBorders>
            <w:shd w:val="clear" w:color="auto" w:fill="auto"/>
            <w:noWrap/>
          </w:tcPr>
          <w:p w14:paraId="183E7523" w14:textId="77777777" w:rsidR="00103142" w:rsidRPr="0032728F" w:rsidRDefault="00103142" w:rsidP="00371AE4">
            <w:pPr>
              <w:overflowPunct/>
              <w:autoSpaceDE/>
              <w:autoSpaceDN/>
              <w:adjustRightInd/>
              <w:jc w:val="center"/>
              <w:rPr>
                <w:color w:val="000000"/>
                <w:lang w:val="fr-FR"/>
              </w:rPr>
            </w:pPr>
            <w:r w:rsidRPr="0032728F">
              <w:rPr>
                <w:lang w:val="fr-FR"/>
              </w:rPr>
              <w:t>2</w:t>
            </w:r>
          </w:p>
        </w:tc>
        <w:tc>
          <w:tcPr>
            <w:tcW w:w="440" w:type="dxa"/>
            <w:tcBorders>
              <w:top w:val="single" w:sz="4" w:space="0" w:color="auto"/>
              <w:left w:val="nil"/>
              <w:bottom w:val="single" w:sz="4" w:space="0" w:color="auto"/>
              <w:right w:val="single" w:sz="4" w:space="0" w:color="auto"/>
            </w:tcBorders>
            <w:shd w:val="clear" w:color="auto" w:fill="auto"/>
            <w:noWrap/>
          </w:tcPr>
          <w:p w14:paraId="2F207511" w14:textId="77777777" w:rsidR="00103142" w:rsidRPr="0032728F" w:rsidRDefault="00103142" w:rsidP="00371AE4">
            <w:pPr>
              <w:overflowPunct/>
              <w:autoSpaceDE/>
              <w:autoSpaceDN/>
              <w:adjustRightInd/>
              <w:jc w:val="center"/>
              <w:rPr>
                <w:color w:val="000000"/>
                <w:lang w:val="fr-FR"/>
              </w:rPr>
            </w:pPr>
            <w:r w:rsidRPr="0032728F">
              <w:rPr>
                <w:lang w:val="fr-FR"/>
              </w:rPr>
              <w:t>4</w:t>
            </w:r>
          </w:p>
        </w:tc>
        <w:tc>
          <w:tcPr>
            <w:tcW w:w="554" w:type="dxa"/>
            <w:tcBorders>
              <w:top w:val="single" w:sz="4" w:space="0" w:color="auto"/>
              <w:left w:val="nil"/>
              <w:bottom w:val="single" w:sz="4" w:space="0" w:color="auto"/>
              <w:right w:val="single" w:sz="4" w:space="0" w:color="auto"/>
            </w:tcBorders>
            <w:shd w:val="clear" w:color="auto" w:fill="auto"/>
            <w:noWrap/>
          </w:tcPr>
          <w:p w14:paraId="0B37CD3E" w14:textId="77777777" w:rsidR="00103142" w:rsidRPr="0032728F" w:rsidRDefault="00103142" w:rsidP="00371AE4">
            <w:pPr>
              <w:overflowPunct/>
              <w:autoSpaceDE/>
              <w:autoSpaceDN/>
              <w:adjustRightInd/>
              <w:jc w:val="center"/>
              <w:rPr>
                <w:color w:val="000000"/>
                <w:lang w:val="fr-FR"/>
              </w:rPr>
            </w:pPr>
            <w:r w:rsidRPr="0032728F">
              <w:rPr>
                <w:lang w:val="fr-FR"/>
              </w:rPr>
              <w:t>1; 3</w:t>
            </w:r>
          </w:p>
        </w:tc>
        <w:tc>
          <w:tcPr>
            <w:tcW w:w="530" w:type="dxa"/>
            <w:tcBorders>
              <w:top w:val="single" w:sz="4" w:space="0" w:color="auto"/>
              <w:left w:val="nil"/>
              <w:bottom w:val="single" w:sz="4" w:space="0" w:color="auto"/>
              <w:right w:val="single" w:sz="4" w:space="0" w:color="auto"/>
            </w:tcBorders>
            <w:shd w:val="clear" w:color="auto" w:fill="auto"/>
          </w:tcPr>
          <w:p w14:paraId="76C9829C"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tcPr>
          <w:p w14:paraId="2BA498A1" w14:textId="77777777" w:rsidR="00103142" w:rsidRPr="0032728F" w:rsidRDefault="00103142" w:rsidP="00371AE4">
            <w:pPr>
              <w:overflowPunct/>
              <w:autoSpaceDE/>
              <w:autoSpaceDN/>
              <w:adjustRightInd/>
              <w:jc w:val="center"/>
              <w:rPr>
                <w:color w:val="000000"/>
                <w:lang w:val="fr-FR"/>
              </w:rPr>
            </w:pPr>
            <w:r w:rsidRPr="0032728F">
              <w:rPr>
                <w:lang w:val="fr-FR"/>
              </w:rPr>
              <w:t>95</w:t>
            </w:r>
          </w:p>
        </w:tc>
        <w:tc>
          <w:tcPr>
            <w:tcW w:w="530" w:type="dxa"/>
            <w:tcBorders>
              <w:top w:val="single" w:sz="4" w:space="0" w:color="auto"/>
              <w:left w:val="nil"/>
              <w:bottom w:val="single" w:sz="4" w:space="0" w:color="auto"/>
              <w:right w:val="single" w:sz="4" w:space="0" w:color="auto"/>
            </w:tcBorders>
            <w:shd w:val="clear" w:color="auto" w:fill="auto"/>
          </w:tcPr>
          <w:p w14:paraId="64801900" w14:textId="77777777" w:rsidR="00103142" w:rsidRPr="0032728F" w:rsidRDefault="00103142" w:rsidP="00371AE4">
            <w:pPr>
              <w:overflowPunct/>
              <w:autoSpaceDE/>
              <w:autoSpaceDN/>
              <w:adjustRightInd/>
              <w:jc w:val="center"/>
              <w:rPr>
                <w:color w:val="000000"/>
                <w:lang w:val="fr-FR"/>
              </w:rPr>
            </w:pPr>
          </w:p>
        </w:tc>
        <w:tc>
          <w:tcPr>
            <w:tcW w:w="530" w:type="dxa"/>
            <w:tcBorders>
              <w:top w:val="single" w:sz="4" w:space="0" w:color="auto"/>
              <w:left w:val="nil"/>
              <w:bottom w:val="single" w:sz="4" w:space="0" w:color="auto"/>
              <w:right w:val="single" w:sz="4" w:space="0" w:color="auto"/>
            </w:tcBorders>
            <w:shd w:val="clear" w:color="auto" w:fill="auto"/>
            <w:noWrap/>
          </w:tcPr>
          <w:p w14:paraId="214BFDE7"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tcPr>
          <w:p w14:paraId="7B5845C8" w14:textId="77777777" w:rsidR="00103142" w:rsidRPr="0032728F" w:rsidRDefault="00103142" w:rsidP="00371AE4">
            <w:pPr>
              <w:overflowPunct/>
              <w:autoSpaceDE/>
              <w:autoSpaceDN/>
              <w:adjustRightInd/>
              <w:jc w:val="center"/>
              <w:rPr>
                <w:color w:val="000000"/>
                <w:lang w:val="fr-FR"/>
              </w:rPr>
            </w:pPr>
            <w:r w:rsidRPr="0032728F">
              <w:rPr>
                <w:lang w:val="fr-FR"/>
              </w:rPr>
              <w:t>Non</w:t>
            </w:r>
          </w:p>
        </w:tc>
        <w:tc>
          <w:tcPr>
            <w:tcW w:w="850" w:type="dxa"/>
            <w:tcBorders>
              <w:top w:val="single" w:sz="4" w:space="0" w:color="auto"/>
              <w:left w:val="nil"/>
              <w:bottom w:val="single" w:sz="4" w:space="0" w:color="auto"/>
              <w:right w:val="single" w:sz="4" w:space="0" w:color="auto"/>
            </w:tcBorders>
            <w:shd w:val="clear" w:color="auto" w:fill="auto"/>
            <w:noWrap/>
          </w:tcPr>
          <w:p w14:paraId="0479F2B6" w14:textId="77777777" w:rsidR="00103142" w:rsidRPr="0032728F" w:rsidRDefault="00103142" w:rsidP="00371AE4">
            <w:pPr>
              <w:overflowPunct/>
              <w:autoSpaceDE/>
              <w:autoSpaceDN/>
              <w:adjustRightInd/>
              <w:jc w:val="center"/>
              <w:rPr>
                <w:color w:val="000000"/>
                <w:lang w:val="fr-FR"/>
              </w:rPr>
            </w:pPr>
            <w:r w:rsidRPr="0032728F">
              <w:rPr>
                <w:lang w:val="fr-FR"/>
              </w:rPr>
              <w:t xml:space="preserve">T2 </w:t>
            </w:r>
            <w:r w:rsidRPr="0032728F">
              <w:rPr>
                <w:vertAlign w:val="superscript"/>
                <w:lang w:val="fr-FR"/>
              </w:rPr>
              <w:t>12)</w:t>
            </w:r>
          </w:p>
        </w:tc>
        <w:tc>
          <w:tcPr>
            <w:tcW w:w="869" w:type="dxa"/>
            <w:tcBorders>
              <w:top w:val="single" w:sz="4" w:space="0" w:color="auto"/>
              <w:left w:val="nil"/>
              <w:bottom w:val="single" w:sz="4" w:space="0" w:color="auto"/>
              <w:right w:val="single" w:sz="4" w:space="0" w:color="auto"/>
            </w:tcBorders>
            <w:shd w:val="clear" w:color="auto" w:fill="auto"/>
            <w:noWrap/>
          </w:tcPr>
          <w:p w14:paraId="5560D6B4" w14:textId="77777777" w:rsidR="00103142" w:rsidRPr="0032728F" w:rsidRDefault="00103142" w:rsidP="00371AE4">
            <w:pPr>
              <w:overflowPunct/>
              <w:autoSpaceDE/>
              <w:autoSpaceDN/>
              <w:adjustRightInd/>
              <w:jc w:val="center"/>
              <w:rPr>
                <w:color w:val="000000"/>
                <w:lang w:val="fr-FR"/>
              </w:rPr>
            </w:pPr>
            <w:r w:rsidRPr="0032728F">
              <w:rPr>
                <w:lang w:val="fr-FR"/>
              </w:rPr>
              <w:t>II B</w:t>
            </w:r>
            <w:r w:rsidRPr="0032728F">
              <w:rPr>
                <w:vertAlign w:val="superscript"/>
                <w:lang w:val="fr-FR"/>
              </w:rPr>
              <w:t>4)</w:t>
            </w:r>
            <w:r w:rsidRPr="0032728F">
              <w:rPr>
                <w:vertAlign w:val="superscript"/>
                <w:lang w:val="fr-FR"/>
              </w:rPr>
              <w:br/>
            </w:r>
            <w:r w:rsidRPr="0032728F">
              <w:rPr>
                <w:lang w:val="fr-FR"/>
              </w:rPr>
              <w:t>(II B2</w:t>
            </w:r>
            <w:r w:rsidRPr="0032728F">
              <w:rPr>
                <w:vertAlign w:val="superscript"/>
                <w:lang w:val="fr-FR"/>
              </w:rPr>
              <w:t>4</w:t>
            </w:r>
            <w:r w:rsidRPr="0032728F">
              <w:rPr>
                <w:lang w:val="fr-FR"/>
              </w:rPr>
              <w:t>)</w:t>
            </w:r>
          </w:p>
        </w:tc>
        <w:tc>
          <w:tcPr>
            <w:tcW w:w="540" w:type="dxa"/>
            <w:tcBorders>
              <w:top w:val="single" w:sz="4" w:space="0" w:color="auto"/>
              <w:left w:val="nil"/>
              <w:bottom w:val="single" w:sz="4" w:space="0" w:color="auto"/>
              <w:right w:val="single" w:sz="4" w:space="0" w:color="auto"/>
            </w:tcBorders>
            <w:shd w:val="clear" w:color="auto" w:fill="auto"/>
            <w:noWrap/>
          </w:tcPr>
          <w:p w14:paraId="7F19A622" w14:textId="77777777" w:rsidR="00103142" w:rsidRPr="0032728F" w:rsidRDefault="00103142" w:rsidP="00371AE4">
            <w:pPr>
              <w:overflowPunct/>
              <w:autoSpaceDE/>
              <w:autoSpaceDN/>
              <w:adjustRightInd/>
              <w:jc w:val="center"/>
              <w:rPr>
                <w:color w:val="000000"/>
                <w:lang w:val="fr-FR"/>
              </w:rPr>
            </w:pPr>
            <w:r>
              <w:rPr>
                <w:lang w:val="fr-FR"/>
              </w:rPr>
              <w:t>o</w:t>
            </w:r>
            <w:r w:rsidRPr="0032728F">
              <w:rPr>
                <w:lang w:val="fr-FR"/>
              </w:rPr>
              <w:t>ui</w:t>
            </w:r>
          </w:p>
        </w:tc>
        <w:tc>
          <w:tcPr>
            <w:tcW w:w="852" w:type="dxa"/>
            <w:tcBorders>
              <w:top w:val="single" w:sz="4" w:space="0" w:color="auto"/>
              <w:left w:val="nil"/>
              <w:bottom w:val="single" w:sz="4" w:space="0" w:color="auto"/>
              <w:right w:val="single" w:sz="4" w:space="0" w:color="auto"/>
            </w:tcBorders>
            <w:shd w:val="clear" w:color="auto" w:fill="auto"/>
          </w:tcPr>
          <w:p w14:paraId="16075207" w14:textId="77777777" w:rsidR="00103142" w:rsidRPr="0032728F" w:rsidRDefault="00103142" w:rsidP="00371AE4">
            <w:pPr>
              <w:overflowPunct/>
              <w:autoSpaceDE/>
              <w:autoSpaceDN/>
              <w:adjustRightInd/>
              <w:jc w:val="center"/>
              <w:rPr>
                <w:color w:val="000000"/>
                <w:lang w:val="fr-FR"/>
              </w:rPr>
            </w:pPr>
            <w:r w:rsidRPr="0032728F">
              <w:rPr>
                <w:lang w:val="fr-FR"/>
              </w:rPr>
              <w:t>PP, EP, EX, TOX, A</w:t>
            </w:r>
          </w:p>
        </w:tc>
        <w:tc>
          <w:tcPr>
            <w:tcW w:w="530" w:type="dxa"/>
            <w:tcBorders>
              <w:top w:val="single" w:sz="4" w:space="0" w:color="auto"/>
              <w:left w:val="nil"/>
              <w:bottom w:val="single" w:sz="4" w:space="0" w:color="auto"/>
              <w:right w:val="single" w:sz="4" w:space="0" w:color="auto"/>
            </w:tcBorders>
            <w:shd w:val="clear" w:color="auto" w:fill="auto"/>
            <w:noWrap/>
          </w:tcPr>
          <w:p w14:paraId="31E28AC5" w14:textId="77777777" w:rsidR="00103142" w:rsidRPr="0032728F" w:rsidRDefault="00103142" w:rsidP="00371AE4">
            <w:pPr>
              <w:overflowPunct/>
              <w:autoSpaceDE/>
              <w:autoSpaceDN/>
              <w:adjustRightInd/>
              <w:jc w:val="center"/>
              <w:rPr>
                <w:color w:val="000000"/>
                <w:lang w:val="fr-FR"/>
              </w:rPr>
            </w:pPr>
            <w:r w:rsidRPr="0032728F">
              <w:rPr>
                <w:lang w:val="fr-FR"/>
              </w:rPr>
              <w:t>1</w:t>
            </w:r>
          </w:p>
        </w:tc>
        <w:tc>
          <w:tcPr>
            <w:tcW w:w="619" w:type="dxa"/>
            <w:tcBorders>
              <w:top w:val="single" w:sz="4" w:space="0" w:color="auto"/>
              <w:left w:val="nil"/>
              <w:bottom w:val="single" w:sz="4" w:space="0" w:color="auto"/>
              <w:right w:val="single" w:sz="4" w:space="0" w:color="auto"/>
            </w:tcBorders>
            <w:shd w:val="clear" w:color="auto" w:fill="auto"/>
          </w:tcPr>
          <w:p w14:paraId="5AF27232" w14:textId="77777777" w:rsidR="00103142" w:rsidRPr="0032728F" w:rsidRDefault="00103142" w:rsidP="00371AE4">
            <w:pPr>
              <w:overflowPunct/>
              <w:autoSpaceDE/>
              <w:autoSpaceDN/>
              <w:adjustRightInd/>
              <w:jc w:val="center"/>
              <w:rPr>
                <w:color w:val="000000"/>
                <w:lang w:val="fr-FR"/>
              </w:rPr>
            </w:pPr>
            <w:r w:rsidRPr="0032728F">
              <w:rPr>
                <w:lang w:val="fr-FR"/>
              </w:rPr>
              <w:t>2; 3; 31</w:t>
            </w:r>
          </w:p>
        </w:tc>
      </w:tr>
    </w:tbl>
    <w:p w14:paraId="1CD24943" w14:textId="60B70F63" w:rsidR="00552B9F" w:rsidRDefault="00552B9F" w:rsidP="00C76D8F">
      <w:pPr>
        <w:pStyle w:val="SingleTxtG"/>
        <w:rPr>
          <w:lang w:val="fr-FR"/>
        </w:rPr>
      </w:pPr>
      <w:r>
        <w:rPr>
          <w:lang w:val="fr-FR"/>
        </w:rPr>
        <w:br w:type="page"/>
      </w:r>
    </w:p>
    <w:p w14:paraId="575846A0" w14:textId="7BCF0D4C" w:rsidR="00552B9F" w:rsidRPr="0032728F" w:rsidRDefault="00C415E0" w:rsidP="00C415E0">
      <w:pPr>
        <w:pStyle w:val="SingleTxtG"/>
        <w:rPr>
          <w:lang w:val="fr-FR"/>
        </w:rPr>
      </w:pPr>
      <w:r>
        <w:rPr>
          <w:lang w:val="fr-FR"/>
        </w:rPr>
        <w:lastRenderedPageBreak/>
        <w:t>8</w:t>
      </w:r>
      <w:r w:rsidR="00552B9F" w:rsidRPr="0032728F">
        <w:rPr>
          <w:lang w:val="fr-FR"/>
        </w:rPr>
        <w:t>.</w:t>
      </w:r>
      <w:r w:rsidR="00552B9F" w:rsidRPr="0032728F">
        <w:rPr>
          <w:lang w:val="fr-FR"/>
        </w:rPr>
        <w:tab/>
        <w:t xml:space="preserve">Il en résulte les </w:t>
      </w:r>
      <w:r w:rsidR="00552B9F">
        <w:rPr>
          <w:lang w:val="fr-FR"/>
        </w:rPr>
        <w:t>entrée</w:t>
      </w:r>
      <w:r w:rsidR="00552B9F" w:rsidRPr="0032728F">
        <w:rPr>
          <w:lang w:val="fr-FR"/>
        </w:rPr>
        <w:t>s suivantes pour le N° ONU 1010 pour l'ADN 2021 :</w:t>
      </w:r>
    </w:p>
    <w:tbl>
      <w:tblPr>
        <w:tblW w:w="14176" w:type="dxa"/>
        <w:tblLayout w:type="fixed"/>
        <w:tblCellMar>
          <w:left w:w="70" w:type="dxa"/>
          <w:right w:w="70" w:type="dxa"/>
        </w:tblCellMar>
        <w:tblLook w:val="04A0" w:firstRow="1" w:lastRow="0" w:firstColumn="1" w:lastColumn="0" w:noHBand="0" w:noVBand="1"/>
      </w:tblPr>
      <w:tblGrid>
        <w:gridCol w:w="544"/>
        <w:gridCol w:w="2859"/>
        <w:gridCol w:w="567"/>
        <w:gridCol w:w="567"/>
        <w:gridCol w:w="425"/>
        <w:gridCol w:w="851"/>
        <w:gridCol w:w="425"/>
        <w:gridCol w:w="425"/>
        <w:gridCol w:w="425"/>
        <w:gridCol w:w="426"/>
        <w:gridCol w:w="436"/>
        <w:gridCol w:w="423"/>
        <w:gridCol w:w="558"/>
        <w:gridCol w:w="567"/>
        <w:gridCol w:w="567"/>
        <w:gridCol w:w="709"/>
        <w:gridCol w:w="850"/>
        <w:gridCol w:w="567"/>
        <w:gridCol w:w="851"/>
        <w:gridCol w:w="567"/>
        <w:gridCol w:w="567"/>
      </w:tblGrid>
      <w:tr w:rsidR="003F0C2D" w:rsidRPr="0032728F" w14:paraId="1DE03108" w14:textId="77777777" w:rsidTr="0005127F">
        <w:trPr>
          <w:cantSplit/>
          <w:tblHeader/>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079EAD98" w14:textId="77777777" w:rsidR="00C6213B" w:rsidRPr="0032728F" w:rsidRDefault="00C6213B" w:rsidP="00371AE4">
            <w:pPr>
              <w:jc w:val="center"/>
              <w:rPr>
                <w:sz w:val="18"/>
                <w:szCs w:val="18"/>
                <w:lang w:val="fr-FR"/>
              </w:rPr>
            </w:pPr>
            <w:r w:rsidRPr="0032728F">
              <w:rPr>
                <w:sz w:val="18"/>
                <w:szCs w:val="18"/>
                <w:lang w:val="fr-FR"/>
              </w:rPr>
              <w:t>(1)</w:t>
            </w:r>
          </w:p>
        </w:tc>
        <w:tc>
          <w:tcPr>
            <w:tcW w:w="2859" w:type="dxa"/>
            <w:tcBorders>
              <w:top w:val="single" w:sz="4" w:space="0" w:color="auto"/>
              <w:left w:val="nil"/>
              <w:bottom w:val="single" w:sz="4" w:space="0" w:color="auto"/>
              <w:right w:val="single" w:sz="4" w:space="0" w:color="auto"/>
            </w:tcBorders>
            <w:shd w:val="clear" w:color="auto" w:fill="auto"/>
            <w:hideMark/>
          </w:tcPr>
          <w:p w14:paraId="6D765E55" w14:textId="77777777" w:rsidR="00C6213B" w:rsidRPr="0032728F" w:rsidRDefault="00C6213B" w:rsidP="00371AE4">
            <w:pPr>
              <w:jc w:val="center"/>
              <w:rPr>
                <w:sz w:val="18"/>
                <w:szCs w:val="18"/>
                <w:lang w:val="fr-FR"/>
              </w:rPr>
            </w:pPr>
            <w:r w:rsidRPr="0032728F">
              <w:rPr>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10DD2F8" w14:textId="77777777" w:rsidR="00C6213B" w:rsidRPr="0032728F" w:rsidRDefault="00C6213B" w:rsidP="00371AE4">
            <w:pPr>
              <w:jc w:val="center"/>
              <w:rPr>
                <w:sz w:val="18"/>
                <w:szCs w:val="18"/>
                <w:lang w:val="fr-FR"/>
              </w:rPr>
            </w:pPr>
            <w:r w:rsidRPr="0032728F">
              <w:rPr>
                <w:sz w:val="18"/>
                <w:szCs w:val="18"/>
                <w:lang w:val="fr-FR"/>
              </w:rPr>
              <w:t>(3a)</w:t>
            </w:r>
          </w:p>
        </w:tc>
        <w:tc>
          <w:tcPr>
            <w:tcW w:w="567" w:type="dxa"/>
            <w:tcBorders>
              <w:top w:val="single" w:sz="4" w:space="0" w:color="auto"/>
              <w:left w:val="nil"/>
              <w:bottom w:val="single" w:sz="4" w:space="0" w:color="auto"/>
              <w:right w:val="single" w:sz="4" w:space="0" w:color="auto"/>
            </w:tcBorders>
            <w:shd w:val="clear" w:color="auto" w:fill="auto"/>
            <w:noWrap/>
            <w:hideMark/>
          </w:tcPr>
          <w:p w14:paraId="3A636A1B" w14:textId="77777777" w:rsidR="00C6213B" w:rsidRPr="0032728F" w:rsidRDefault="00C6213B" w:rsidP="00371AE4">
            <w:pPr>
              <w:jc w:val="center"/>
              <w:rPr>
                <w:sz w:val="18"/>
                <w:szCs w:val="18"/>
                <w:lang w:val="fr-FR"/>
              </w:rPr>
            </w:pPr>
            <w:r w:rsidRPr="0032728F">
              <w:rPr>
                <w:sz w:val="18"/>
                <w:szCs w:val="18"/>
                <w:lang w:val="fr-FR"/>
              </w:rPr>
              <w:t>(3b)</w:t>
            </w:r>
          </w:p>
        </w:tc>
        <w:tc>
          <w:tcPr>
            <w:tcW w:w="425" w:type="dxa"/>
            <w:tcBorders>
              <w:top w:val="single" w:sz="4" w:space="0" w:color="auto"/>
              <w:left w:val="nil"/>
              <w:bottom w:val="single" w:sz="4" w:space="0" w:color="auto"/>
              <w:right w:val="single" w:sz="4" w:space="0" w:color="auto"/>
            </w:tcBorders>
            <w:shd w:val="clear" w:color="auto" w:fill="auto"/>
            <w:noWrap/>
            <w:hideMark/>
          </w:tcPr>
          <w:p w14:paraId="12EA6AF3" w14:textId="77777777" w:rsidR="00C6213B" w:rsidRPr="0032728F" w:rsidRDefault="00C6213B" w:rsidP="00371AE4">
            <w:pPr>
              <w:jc w:val="center"/>
              <w:rPr>
                <w:sz w:val="18"/>
                <w:szCs w:val="18"/>
                <w:lang w:val="fr-FR"/>
              </w:rPr>
            </w:pPr>
            <w:r w:rsidRPr="0032728F">
              <w:rPr>
                <w:sz w:val="18"/>
                <w:szCs w:val="18"/>
                <w:lang w:val="fr-FR"/>
              </w:rPr>
              <w:t>(4)</w:t>
            </w:r>
          </w:p>
        </w:tc>
        <w:tc>
          <w:tcPr>
            <w:tcW w:w="851" w:type="dxa"/>
            <w:tcBorders>
              <w:top w:val="single" w:sz="4" w:space="0" w:color="auto"/>
              <w:left w:val="nil"/>
              <w:bottom w:val="single" w:sz="4" w:space="0" w:color="auto"/>
              <w:right w:val="single" w:sz="4" w:space="0" w:color="auto"/>
            </w:tcBorders>
            <w:shd w:val="clear" w:color="auto" w:fill="auto"/>
            <w:noWrap/>
            <w:hideMark/>
          </w:tcPr>
          <w:p w14:paraId="46159749" w14:textId="77777777" w:rsidR="00C6213B" w:rsidRPr="0032728F" w:rsidRDefault="00C6213B" w:rsidP="00371AE4">
            <w:pPr>
              <w:jc w:val="center"/>
              <w:rPr>
                <w:sz w:val="18"/>
                <w:szCs w:val="18"/>
                <w:lang w:val="fr-FR"/>
              </w:rPr>
            </w:pPr>
            <w:r w:rsidRPr="0032728F">
              <w:rPr>
                <w:sz w:val="18"/>
                <w:szCs w:val="18"/>
                <w:lang w:val="fr-FR"/>
              </w:rPr>
              <w:t>(5)</w:t>
            </w:r>
          </w:p>
        </w:tc>
        <w:tc>
          <w:tcPr>
            <w:tcW w:w="425" w:type="dxa"/>
            <w:tcBorders>
              <w:top w:val="single" w:sz="4" w:space="0" w:color="auto"/>
              <w:left w:val="nil"/>
              <w:bottom w:val="single" w:sz="4" w:space="0" w:color="auto"/>
              <w:right w:val="single" w:sz="4" w:space="0" w:color="auto"/>
            </w:tcBorders>
            <w:shd w:val="clear" w:color="auto" w:fill="auto"/>
            <w:noWrap/>
            <w:hideMark/>
          </w:tcPr>
          <w:p w14:paraId="4559AF66" w14:textId="77777777" w:rsidR="00C6213B" w:rsidRPr="0032728F" w:rsidRDefault="00C6213B" w:rsidP="00371AE4">
            <w:pPr>
              <w:jc w:val="center"/>
              <w:rPr>
                <w:sz w:val="18"/>
                <w:szCs w:val="18"/>
                <w:lang w:val="fr-FR"/>
              </w:rPr>
            </w:pPr>
            <w:r w:rsidRPr="0032728F">
              <w:rPr>
                <w:sz w:val="18"/>
                <w:szCs w:val="18"/>
                <w:lang w:val="fr-FR"/>
              </w:rPr>
              <w:t>(6)</w:t>
            </w:r>
          </w:p>
        </w:tc>
        <w:tc>
          <w:tcPr>
            <w:tcW w:w="425" w:type="dxa"/>
            <w:tcBorders>
              <w:top w:val="single" w:sz="4" w:space="0" w:color="auto"/>
              <w:left w:val="nil"/>
              <w:bottom w:val="single" w:sz="4" w:space="0" w:color="auto"/>
              <w:right w:val="single" w:sz="4" w:space="0" w:color="auto"/>
            </w:tcBorders>
            <w:shd w:val="clear" w:color="auto" w:fill="auto"/>
            <w:noWrap/>
            <w:hideMark/>
          </w:tcPr>
          <w:p w14:paraId="1CAABAC4" w14:textId="77777777" w:rsidR="00C6213B" w:rsidRPr="0032728F" w:rsidRDefault="00C6213B" w:rsidP="00371AE4">
            <w:pPr>
              <w:jc w:val="center"/>
              <w:rPr>
                <w:sz w:val="18"/>
                <w:szCs w:val="18"/>
                <w:lang w:val="fr-FR"/>
              </w:rPr>
            </w:pPr>
            <w:r w:rsidRPr="0032728F">
              <w:rPr>
                <w:sz w:val="18"/>
                <w:szCs w:val="18"/>
                <w:lang w:val="fr-FR"/>
              </w:rPr>
              <w:t>(7)</w:t>
            </w:r>
          </w:p>
        </w:tc>
        <w:tc>
          <w:tcPr>
            <w:tcW w:w="425" w:type="dxa"/>
            <w:tcBorders>
              <w:top w:val="single" w:sz="4" w:space="0" w:color="auto"/>
              <w:left w:val="nil"/>
              <w:bottom w:val="single" w:sz="4" w:space="0" w:color="auto"/>
              <w:right w:val="single" w:sz="4" w:space="0" w:color="auto"/>
            </w:tcBorders>
            <w:shd w:val="clear" w:color="auto" w:fill="auto"/>
            <w:noWrap/>
            <w:hideMark/>
          </w:tcPr>
          <w:p w14:paraId="5CCBBB75" w14:textId="77777777" w:rsidR="00C6213B" w:rsidRPr="0032728F" w:rsidRDefault="00C6213B" w:rsidP="00371AE4">
            <w:pPr>
              <w:jc w:val="center"/>
              <w:rPr>
                <w:sz w:val="18"/>
                <w:szCs w:val="18"/>
                <w:lang w:val="fr-FR"/>
              </w:rPr>
            </w:pPr>
            <w:r w:rsidRPr="0032728F">
              <w:rPr>
                <w:sz w:val="18"/>
                <w:szCs w:val="18"/>
                <w:lang w:val="fr-FR"/>
              </w:rPr>
              <w:t>(8)</w:t>
            </w:r>
          </w:p>
        </w:tc>
        <w:tc>
          <w:tcPr>
            <w:tcW w:w="426" w:type="dxa"/>
            <w:tcBorders>
              <w:top w:val="single" w:sz="4" w:space="0" w:color="auto"/>
              <w:left w:val="nil"/>
              <w:bottom w:val="single" w:sz="4" w:space="0" w:color="auto"/>
              <w:right w:val="single" w:sz="4" w:space="0" w:color="auto"/>
            </w:tcBorders>
            <w:shd w:val="clear" w:color="auto" w:fill="auto"/>
            <w:noWrap/>
            <w:hideMark/>
          </w:tcPr>
          <w:p w14:paraId="0EE35192" w14:textId="77777777" w:rsidR="00C6213B" w:rsidRPr="0032728F" w:rsidRDefault="00C6213B" w:rsidP="00371AE4">
            <w:pPr>
              <w:jc w:val="center"/>
              <w:rPr>
                <w:sz w:val="18"/>
                <w:szCs w:val="18"/>
                <w:lang w:val="fr-FR"/>
              </w:rPr>
            </w:pPr>
            <w:r w:rsidRPr="0032728F">
              <w:rPr>
                <w:sz w:val="18"/>
                <w:szCs w:val="18"/>
                <w:lang w:val="fr-FR"/>
              </w:rPr>
              <w:t>(9)</w:t>
            </w:r>
          </w:p>
        </w:tc>
        <w:tc>
          <w:tcPr>
            <w:tcW w:w="436" w:type="dxa"/>
            <w:tcBorders>
              <w:top w:val="single" w:sz="4" w:space="0" w:color="auto"/>
              <w:left w:val="nil"/>
              <w:bottom w:val="single" w:sz="4" w:space="0" w:color="auto"/>
              <w:right w:val="single" w:sz="4" w:space="0" w:color="auto"/>
            </w:tcBorders>
            <w:shd w:val="clear" w:color="auto" w:fill="auto"/>
            <w:hideMark/>
          </w:tcPr>
          <w:p w14:paraId="41BD0E41" w14:textId="77777777" w:rsidR="00C6213B" w:rsidRPr="003F0C2D" w:rsidRDefault="00C6213B" w:rsidP="003F0C2D">
            <w:pPr>
              <w:ind w:right="-57"/>
              <w:jc w:val="center"/>
              <w:rPr>
                <w:spacing w:val="-2"/>
                <w:sz w:val="18"/>
                <w:szCs w:val="18"/>
                <w:lang w:val="fr-FR"/>
              </w:rPr>
            </w:pPr>
            <w:r w:rsidRPr="003F0C2D">
              <w:rPr>
                <w:spacing w:val="-2"/>
                <w:sz w:val="18"/>
                <w:szCs w:val="18"/>
                <w:lang w:val="fr-FR"/>
              </w:rPr>
              <w:t>(10)</w:t>
            </w:r>
          </w:p>
        </w:tc>
        <w:tc>
          <w:tcPr>
            <w:tcW w:w="423" w:type="dxa"/>
            <w:tcBorders>
              <w:top w:val="single" w:sz="4" w:space="0" w:color="auto"/>
              <w:left w:val="nil"/>
              <w:bottom w:val="single" w:sz="4" w:space="0" w:color="auto"/>
              <w:right w:val="single" w:sz="4" w:space="0" w:color="auto"/>
            </w:tcBorders>
            <w:shd w:val="clear" w:color="auto" w:fill="auto"/>
            <w:hideMark/>
          </w:tcPr>
          <w:p w14:paraId="0CD8A0A5" w14:textId="77777777" w:rsidR="00C6213B" w:rsidRPr="003F0C2D" w:rsidRDefault="00C6213B" w:rsidP="003F0C2D">
            <w:pPr>
              <w:ind w:right="-57"/>
              <w:jc w:val="center"/>
              <w:rPr>
                <w:spacing w:val="-2"/>
                <w:sz w:val="18"/>
                <w:szCs w:val="18"/>
                <w:lang w:val="fr-FR"/>
              </w:rPr>
            </w:pPr>
            <w:r w:rsidRPr="003F0C2D">
              <w:rPr>
                <w:spacing w:val="-2"/>
                <w:sz w:val="18"/>
                <w:szCs w:val="18"/>
                <w:lang w:val="fr-FR"/>
              </w:rPr>
              <w:t>(11)</w:t>
            </w:r>
          </w:p>
        </w:tc>
        <w:tc>
          <w:tcPr>
            <w:tcW w:w="558" w:type="dxa"/>
            <w:tcBorders>
              <w:top w:val="single" w:sz="4" w:space="0" w:color="auto"/>
              <w:left w:val="nil"/>
              <w:bottom w:val="single" w:sz="4" w:space="0" w:color="auto"/>
              <w:right w:val="single" w:sz="4" w:space="0" w:color="auto"/>
            </w:tcBorders>
            <w:shd w:val="clear" w:color="auto" w:fill="auto"/>
            <w:hideMark/>
          </w:tcPr>
          <w:p w14:paraId="6D9782ED" w14:textId="77777777" w:rsidR="00C6213B" w:rsidRPr="0032728F" w:rsidRDefault="00C6213B" w:rsidP="00371AE4">
            <w:pPr>
              <w:jc w:val="center"/>
              <w:rPr>
                <w:sz w:val="18"/>
                <w:szCs w:val="18"/>
                <w:lang w:val="fr-FR"/>
              </w:rPr>
            </w:pPr>
            <w:r w:rsidRPr="0032728F">
              <w:rPr>
                <w:sz w:val="18"/>
                <w:szCs w:val="18"/>
                <w:lang w:val="fr-FR"/>
              </w:rPr>
              <w:t>(12)</w:t>
            </w:r>
          </w:p>
        </w:tc>
        <w:tc>
          <w:tcPr>
            <w:tcW w:w="567" w:type="dxa"/>
            <w:tcBorders>
              <w:top w:val="single" w:sz="4" w:space="0" w:color="auto"/>
              <w:left w:val="nil"/>
              <w:bottom w:val="single" w:sz="4" w:space="0" w:color="auto"/>
              <w:right w:val="single" w:sz="4" w:space="0" w:color="auto"/>
            </w:tcBorders>
            <w:shd w:val="clear" w:color="auto" w:fill="auto"/>
            <w:noWrap/>
            <w:hideMark/>
          </w:tcPr>
          <w:p w14:paraId="6886A5A5" w14:textId="77777777" w:rsidR="00C6213B" w:rsidRPr="0032728F" w:rsidRDefault="00C6213B" w:rsidP="00371AE4">
            <w:pPr>
              <w:jc w:val="center"/>
              <w:rPr>
                <w:sz w:val="18"/>
                <w:szCs w:val="18"/>
                <w:lang w:val="fr-FR"/>
              </w:rPr>
            </w:pPr>
            <w:r w:rsidRPr="0032728F">
              <w:rPr>
                <w:sz w:val="18"/>
                <w:szCs w:val="18"/>
                <w:lang w:val="fr-FR"/>
              </w:rP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108DAC59" w14:textId="77777777" w:rsidR="00C6213B" w:rsidRPr="0032728F" w:rsidRDefault="00C6213B" w:rsidP="00371AE4">
            <w:pPr>
              <w:jc w:val="center"/>
              <w:rPr>
                <w:sz w:val="18"/>
                <w:szCs w:val="18"/>
                <w:lang w:val="fr-FR"/>
              </w:rPr>
            </w:pPr>
            <w:r w:rsidRPr="0032728F">
              <w:rPr>
                <w:sz w:val="18"/>
                <w:szCs w:val="18"/>
                <w:lang w:val="fr-FR"/>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26197A0C" w14:textId="77777777" w:rsidR="00C6213B" w:rsidRPr="0032728F" w:rsidRDefault="00C6213B" w:rsidP="00371AE4">
            <w:pPr>
              <w:jc w:val="center"/>
              <w:rPr>
                <w:sz w:val="18"/>
                <w:szCs w:val="18"/>
                <w:lang w:val="fr-FR"/>
              </w:rPr>
            </w:pPr>
            <w:r w:rsidRPr="0032728F">
              <w:rPr>
                <w:sz w:val="18"/>
                <w:szCs w:val="18"/>
                <w:lang w:val="fr-FR"/>
              </w:rPr>
              <w:t>(15)</w:t>
            </w:r>
          </w:p>
        </w:tc>
        <w:tc>
          <w:tcPr>
            <w:tcW w:w="850" w:type="dxa"/>
            <w:tcBorders>
              <w:top w:val="single" w:sz="4" w:space="0" w:color="auto"/>
              <w:left w:val="nil"/>
              <w:bottom w:val="single" w:sz="4" w:space="0" w:color="auto"/>
              <w:right w:val="single" w:sz="4" w:space="0" w:color="auto"/>
            </w:tcBorders>
            <w:shd w:val="clear" w:color="auto" w:fill="auto"/>
            <w:noWrap/>
            <w:hideMark/>
          </w:tcPr>
          <w:p w14:paraId="3A6BDC2D" w14:textId="77777777" w:rsidR="00C6213B" w:rsidRPr="0032728F" w:rsidRDefault="00C6213B" w:rsidP="00371AE4">
            <w:pPr>
              <w:jc w:val="center"/>
              <w:rPr>
                <w:sz w:val="18"/>
                <w:szCs w:val="18"/>
                <w:lang w:val="fr-FR"/>
              </w:rPr>
            </w:pPr>
            <w:r w:rsidRPr="0032728F">
              <w:rPr>
                <w:sz w:val="18"/>
                <w:szCs w:val="18"/>
                <w:lang w:val="fr-FR"/>
              </w:rPr>
              <w:t>(16)</w:t>
            </w:r>
          </w:p>
        </w:tc>
        <w:tc>
          <w:tcPr>
            <w:tcW w:w="567" w:type="dxa"/>
            <w:tcBorders>
              <w:top w:val="single" w:sz="4" w:space="0" w:color="auto"/>
              <w:left w:val="nil"/>
              <w:bottom w:val="single" w:sz="4" w:space="0" w:color="auto"/>
              <w:right w:val="single" w:sz="4" w:space="0" w:color="auto"/>
            </w:tcBorders>
            <w:shd w:val="clear" w:color="auto" w:fill="auto"/>
            <w:noWrap/>
            <w:hideMark/>
          </w:tcPr>
          <w:p w14:paraId="56EA7E91" w14:textId="77777777" w:rsidR="00C6213B" w:rsidRPr="0032728F" w:rsidRDefault="00C6213B" w:rsidP="00371AE4">
            <w:pPr>
              <w:jc w:val="center"/>
              <w:rPr>
                <w:sz w:val="18"/>
                <w:szCs w:val="18"/>
                <w:lang w:val="fr-FR"/>
              </w:rPr>
            </w:pPr>
            <w:r w:rsidRPr="0032728F">
              <w:rPr>
                <w:sz w:val="18"/>
                <w:szCs w:val="18"/>
                <w:lang w:val="fr-FR"/>
              </w:rPr>
              <w:t>(17)</w:t>
            </w:r>
          </w:p>
        </w:tc>
        <w:tc>
          <w:tcPr>
            <w:tcW w:w="851" w:type="dxa"/>
            <w:tcBorders>
              <w:top w:val="single" w:sz="4" w:space="0" w:color="auto"/>
              <w:left w:val="nil"/>
              <w:bottom w:val="single" w:sz="4" w:space="0" w:color="auto"/>
              <w:right w:val="single" w:sz="4" w:space="0" w:color="auto"/>
            </w:tcBorders>
            <w:shd w:val="clear" w:color="auto" w:fill="auto"/>
            <w:hideMark/>
          </w:tcPr>
          <w:p w14:paraId="7D0660CE" w14:textId="77777777" w:rsidR="00C6213B" w:rsidRPr="0032728F" w:rsidRDefault="00C6213B" w:rsidP="00371AE4">
            <w:pPr>
              <w:jc w:val="center"/>
              <w:rPr>
                <w:sz w:val="18"/>
                <w:szCs w:val="18"/>
                <w:lang w:val="fr-FR"/>
              </w:rPr>
            </w:pPr>
            <w:r w:rsidRPr="0032728F">
              <w:rPr>
                <w:sz w:val="18"/>
                <w:szCs w:val="18"/>
                <w:lang w:val="fr-FR"/>
              </w:rPr>
              <w:t>(18)</w:t>
            </w:r>
          </w:p>
        </w:tc>
        <w:tc>
          <w:tcPr>
            <w:tcW w:w="567" w:type="dxa"/>
            <w:tcBorders>
              <w:top w:val="single" w:sz="4" w:space="0" w:color="auto"/>
              <w:left w:val="nil"/>
              <w:bottom w:val="single" w:sz="4" w:space="0" w:color="auto"/>
              <w:right w:val="single" w:sz="4" w:space="0" w:color="auto"/>
            </w:tcBorders>
            <w:shd w:val="clear" w:color="auto" w:fill="auto"/>
            <w:noWrap/>
            <w:hideMark/>
          </w:tcPr>
          <w:p w14:paraId="78BCC0C2" w14:textId="77777777" w:rsidR="00C6213B" w:rsidRPr="0032728F" w:rsidRDefault="00C6213B" w:rsidP="00371AE4">
            <w:pPr>
              <w:jc w:val="center"/>
              <w:rPr>
                <w:sz w:val="18"/>
                <w:szCs w:val="18"/>
                <w:lang w:val="fr-FR"/>
              </w:rPr>
            </w:pPr>
            <w:r w:rsidRPr="0032728F">
              <w:rPr>
                <w:sz w:val="18"/>
                <w:szCs w:val="18"/>
                <w:lang w:val="fr-FR"/>
              </w:rPr>
              <w:t>(19)</w:t>
            </w:r>
          </w:p>
        </w:tc>
        <w:tc>
          <w:tcPr>
            <w:tcW w:w="567" w:type="dxa"/>
            <w:tcBorders>
              <w:top w:val="single" w:sz="4" w:space="0" w:color="auto"/>
              <w:left w:val="nil"/>
              <w:bottom w:val="single" w:sz="4" w:space="0" w:color="auto"/>
              <w:right w:val="single" w:sz="4" w:space="0" w:color="auto"/>
            </w:tcBorders>
            <w:shd w:val="clear" w:color="auto" w:fill="auto"/>
            <w:noWrap/>
            <w:hideMark/>
          </w:tcPr>
          <w:p w14:paraId="7C3BD17A" w14:textId="77777777" w:rsidR="00C6213B" w:rsidRPr="0032728F" w:rsidRDefault="00C6213B" w:rsidP="00371AE4">
            <w:pPr>
              <w:jc w:val="center"/>
              <w:rPr>
                <w:sz w:val="18"/>
                <w:szCs w:val="18"/>
                <w:lang w:val="fr-FR"/>
              </w:rPr>
            </w:pPr>
            <w:r w:rsidRPr="0032728F">
              <w:rPr>
                <w:sz w:val="18"/>
                <w:szCs w:val="18"/>
                <w:lang w:val="fr-FR"/>
              </w:rPr>
              <w:t>(20)</w:t>
            </w:r>
          </w:p>
        </w:tc>
      </w:tr>
      <w:tr w:rsidR="003F0C2D" w:rsidRPr="0032728F" w14:paraId="30FB2435" w14:textId="77777777" w:rsidTr="0005127F">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3CC5AF30" w14:textId="77777777" w:rsidR="00C6213B" w:rsidRPr="0032728F" w:rsidRDefault="00C6213B" w:rsidP="00371AE4">
            <w:pPr>
              <w:jc w:val="center"/>
              <w:rPr>
                <w:lang w:val="fr-FR"/>
              </w:rPr>
            </w:pPr>
            <w:r w:rsidRPr="0032728F">
              <w:rPr>
                <w:lang w:val="fr-FR"/>
              </w:rPr>
              <w:t>1010</w:t>
            </w:r>
          </w:p>
        </w:tc>
        <w:tc>
          <w:tcPr>
            <w:tcW w:w="2859" w:type="dxa"/>
            <w:tcBorders>
              <w:top w:val="single" w:sz="4" w:space="0" w:color="auto"/>
              <w:left w:val="nil"/>
              <w:bottom w:val="single" w:sz="4" w:space="0" w:color="auto"/>
              <w:right w:val="single" w:sz="4" w:space="0" w:color="auto"/>
            </w:tcBorders>
            <w:shd w:val="clear" w:color="auto" w:fill="auto"/>
            <w:hideMark/>
          </w:tcPr>
          <w:p w14:paraId="06DE8F85" w14:textId="77777777" w:rsidR="00C6213B" w:rsidRPr="0032728F" w:rsidRDefault="00C6213B" w:rsidP="00371AE4">
            <w:pPr>
              <w:rPr>
                <w:lang w:val="fr-FR"/>
              </w:rPr>
            </w:pPr>
            <w:r w:rsidRPr="0032728F">
              <w:rPr>
                <w:color w:val="000000"/>
                <w:lang w:val="fr-FR"/>
              </w:rPr>
              <w:t>BUTADIÈNES (BUTADIÈNE-1-2), STABILISÉ</w:t>
            </w:r>
            <w:r w:rsidRPr="0032728F">
              <w:rPr>
                <w:lang w:val="fr-FR"/>
              </w:rPr>
              <w:t xml:space="preserve"> </w:t>
            </w:r>
          </w:p>
          <w:p w14:paraId="233494F2" w14:textId="77777777" w:rsidR="00C6213B" w:rsidRPr="0032728F" w:rsidRDefault="00C6213B" w:rsidP="00371AE4">
            <w:pPr>
              <w:rPr>
                <w:lang w:val="fr-FR"/>
              </w:rPr>
            </w:pPr>
          </w:p>
          <w:p w14:paraId="3342C129" w14:textId="77777777" w:rsidR="00C6213B" w:rsidRPr="0032728F" w:rsidRDefault="00C6213B" w:rsidP="00371AE4">
            <w:pPr>
              <w:rPr>
                <w:lang w:val="fr-FR"/>
              </w:rPr>
            </w:pPr>
            <w:r w:rsidRPr="0032728F">
              <w:rPr>
                <w:lang w:val="fr-FR"/>
              </w:rPr>
              <w:t>[Entrée existante]</w:t>
            </w:r>
          </w:p>
        </w:tc>
        <w:tc>
          <w:tcPr>
            <w:tcW w:w="567" w:type="dxa"/>
            <w:tcBorders>
              <w:top w:val="single" w:sz="4" w:space="0" w:color="auto"/>
              <w:left w:val="nil"/>
              <w:bottom w:val="single" w:sz="4" w:space="0" w:color="auto"/>
              <w:right w:val="single" w:sz="4" w:space="0" w:color="auto"/>
            </w:tcBorders>
            <w:shd w:val="clear" w:color="auto" w:fill="auto"/>
            <w:noWrap/>
            <w:hideMark/>
          </w:tcPr>
          <w:p w14:paraId="22F9130B" w14:textId="77777777" w:rsidR="00C6213B" w:rsidRPr="0032728F" w:rsidRDefault="00C6213B" w:rsidP="00371AE4">
            <w:pPr>
              <w:jc w:val="center"/>
              <w:rPr>
                <w:lang w:val="fr-FR"/>
              </w:rPr>
            </w:pPr>
            <w:r w:rsidRPr="0032728F">
              <w:rPr>
                <w:lang w:val="fr-FR"/>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485C5BF8" w14:textId="77777777" w:rsidR="00C6213B" w:rsidRPr="0032728F" w:rsidRDefault="00C6213B" w:rsidP="00371AE4">
            <w:pPr>
              <w:jc w:val="center"/>
              <w:rPr>
                <w:lang w:val="fr-FR"/>
              </w:rPr>
            </w:pPr>
            <w:r w:rsidRPr="0032728F">
              <w:rPr>
                <w:lang w:val="fr-FR"/>
              </w:rP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1A41242B" w14:textId="77777777" w:rsidR="00C6213B" w:rsidRPr="0032728F" w:rsidRDefault="00C6213B" w:rsidP="00371AE4">
            <w:pPr>
              <w:jc w:val="center"/>
              <w:rPr>
                <w:lang w:val="fr-FR"/>
              </w:rPr>
            </w:pPr>
            <w:r w:rsidRPr="0032728F">
              <w:rPr>
                <w:lang w:val="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50154EC0" w14:textId="77777777" w:rsidR="00C6213B" w:rsidRPr="0032728F" w:rsidRDefault="00C6213B" w:rsidP="00371AE4">
            <w:pPr>
              <w:rPr>
                <w:lang w:val="fr-FR"/>
              </w:rPr>
            </w:pPr>
            <w:r w:rsidRPr="0032728F">
              <w:rPr>
                <w:lang w:val="fr-FR"/>
              </w:rPr>
              <w:t>2.1+inst.</w:t>
            </w:r>
          </w:p>
        </w:tc>
        <w:tc>
          <w:tcPr>
            <w:tcW w:w="425" w:type="dxa"/>
            <w:tcBorders>
              <w:top w:val="single" w:sz="4" w:space="0" w:color="auto"/>
              <w:left w:val="nil"/>
              <w:bottom w:val="single" w:sz="4" w:space="0" w:color="auto"/>
              <w:right w:val="single" w:sz="4" w:space="0" w:color="auto"/>
            </w:tcBorders>
            <w:shd w:val="clear" w:color="auto" w:fill="auto"/>
            <w:noWrap/>
            <w:hideMark/>
          </w:tcPr>
          <w:p w14:paraId="5C7B0061" w14:textId="77777777" w:rsidR="00C6213B" w:rsidRPr="0032728F" w:rsidRDefault="00C6213B" w:rsidP="00371AE4">
            <w:pPr>
              <w:jc w:val="center"/>
              <w:rPr>
                <w:lang w:val="fr-FR"/>
              </w:rPr>
            </w:pPr>
            <w:r w:rsidRPr="0032728F">
              <w:rPr>
                <w:lang w:val="fr-FR"/>
              </w:rP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75CA60E7" w14:textId="77777777" w:rsidR="00C6213B" w:rsidRPr="0032728F" w:rsidRDefault="00C6213B" w:rsidP="00371AE4">
            <w:pPr>
              <w:jc w:val="center"/>
              <w:rPr>
                <w:lang w:val="fr-FR"/>
              </w:rPr>
            </w:pPr>
            <w:r w:rsidRPr="0032728F">
              <w:rPr>
                <w:lang w:val="fr-FR"/>
              </w:rP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6FF46BAF" w14:textId="77777777" w:rsidR="00C6213B" w:rsidRPr="0032728F" w:rsidRDefault="00C6213B" w:rsidP="00371AE4">
            <w:pPr>
              <w:jc w:val="center"/>
              <w:rPr>
                <w:lang w:val="fr-FR"/>
              </w:rPr>
            </w:pPr>
            <w:r w:rsidRPr="0032728F">
              <w:rPr>
                <w:lang w:val="fr-FR"/>
              </w:rP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0ED41CD3" w14:textId="77777777" w:rsidR="00C6213B" w:rsidRPr="0032728F" w:rsidRDefault="00C6213B" w:rsidP="00371AE4">
            <w:pPr>
              <w:jc w:val="center"/>
              <w:rPr>
                <w:lang w:val="fr-FR"/>
              </w:rPr>
            </w:pPr>
            <w:r w:rsidRPr="0032728F">
              <w:rPr>
                <w:lang w:val="fr-FR"/>
              </w:rPr>
              <w:t> </w:t>
            </w:r>
          </w:p>
        </w:tc>
        <w:tc>
          <w:tcPr>
            <w:tcW w:w="436" w:type="dxa"/>
            <w:tcBorders>
              <w:top w:val="single" w:sz="4" w:space="0" w:color="auto"/>
              <w:left w:val="nil"/>
              <w:bottom w:val="single" w:sz="4" w:space="0" w:color="auto"/>
              <w:right w:val="single" w:sz="4" w:space="0" w:color="auto"/>
            </w:tcBorders>
            <w:shd w:val="clear" w:color="auto" w:fill="auto"/>
            <w:hideMark/>
          </w:tcPr>
          <w:p w14:paraId="7A62950E" w14:textId="77777777" w:rsidR="00C6213B" w:rsidRPr="0032728F" w:rsidRDefault="00C6213B" w:rsidP="00371AE4">
            <w:pPr>
              <w:jc w:val="center"/>
              <w:rPr>
                <w:lang w:val="fr-FR"/>
              </w:rPr>
            </w:pPr>
            <w:r w:rsidRPr="0032728F">
              <w:rPr>
                <w:lang w:val="fr-FR"/>
              </w:rPr>
              <w:t> </w:t>
            </w:r>
          </w:p>
        </w:tc>
        <w:tc>
          <w:tcPr>
            <w:tcW w:w="423" w:type="dxa"/>
            <w:tcBorders>
              <w:top w:val="single" w:sz="4" w:space="0" w:color="auto"/>
              <w:left w:val="nil"/>
              <w:bottom w:val="single" w:sz="4" w:space="0" w:color="auto"/>
              <w:right w:val="single" w:sz="4" w:space="0" w:color="auto"/>
            </w:tcBorders>
            <w:shd w:val="clear" w:color="auto" w:fill="auto"/>
            <w:hideMark/>
          </w:tcPr>
          <w:p w14:paraId="32FD2216" w14:textId="77777777" w:rsidR="00C6213B" w:rsidRPr="0032728F" w:rsidRDefault="00C6213B" w:rsidP="00371AE4">
            <w:pPr>
              <w:jc w:val="center"/>
              <w:rPr>
                <w:lang w:val="fr-FR"/>
              </w:rPr>
            </w:pPr>
            <w:r w:rsidRPr="0032728F">
              <w:rPr>
                <w:lang w:val="fr-FR"/>
              </w:rPr>
              <w:t>91</w:t>
            </w:r>
          </w:p>
        </w:tc>
        <w:tc>
          <w:tcPr>
            <w:tcW w:w="558" w:type="dxa"/>
            <w:tcBorders>
              <w:top w:val="single" w:sz="4" w:space="0" w:color="auto"/>
              <w:left w:val="nil"/>
              <w:bottom w:val="single" w:sz="4" w:space="0" w:color="auto"/>
              <w:right w:val="single" w:sz="4" w:space="0" w:color="auto"/>
            </w:tcBorders>
            <w:shd w:val="clear" w:color="auto" w:fill="auto"/>
            <w:hideMark/>
          </w:tcPr>
          <w:p w14:paraId="34118454" w14:textId="77777777" w:rsidR="00C6213B" w:rsidRPr="0032728F" w:rsidRDefault="00C6213B" w:rsidP="00371AE4">
            <w:pPr>
              <w:jc w:val="center"/>
              <w:rPr>
                <w:lang w:val="fr-FR"/>
              </w:rPr>
            </w:pPr>
            <w:r w:rsidRPr="0032728F">
              <w:rPr>
                <w:lang w:val="fr-FR"/>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1F0E584B"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045DFD8E" w14:textId="77777777" w:rsidR="00C6213B" w:rsidRPr="0032728F" w:rsidRDefault="00C6213B" w:rsidP="00371AE4">
            <w:pPr>
              <w:jc w:val="center"/>
              <w:rPr>
                <w:lang w:val="fr-FR"/>
              </w:rPr>
            </w:pPr>
            <w:r w:rsidRPr="0032728F">
              <w:rPr>
                <w:lang w:val="fr-FR"/>
              </w:rPr>
              <w:t>non</w:t>
            </w:r>
          </w:p>
        </w:tc>
        <w:tc>
          <w:tcPr>
            <w:tcW w:w="709" w:type="dxa"/>
            <w:tcBorders>
              <w:top w:val="single" w:sz="4" w:space="0" w:color="auto"/>
              <w:left w:val="nil"/>
              <w:bottom w:val="single" w:sz="4" w:space="0" w:color="auto"/>
              <w:right w:val="single" w:sz="4" w:space="0" w:color="auto"/>
            </w:tcBorders>
            <w:shd w:val="clear" w:color="auto" w:fill="auto"/>
            <w:noWrap/>
            <w:hideMark/>
          </w:tcPr>
          <w:p w14:paraId="24D4EEEE"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single" w:sz="4" w:space="0" w:color="auto"/>
              <w:left w:val="nil"/>
              <w:bottom w:val="single" w:sz="4" w:space="0" w:color="auto"/>
              <w:right w:val="single" w:sz="4" w:space="0" w:color="auto"/>
            </w:tcBorders>
            <w:shd w:val="clear" w:color="auto" w:fill="auto"/>
            <w:noWrap/>
            <w:hideMark/>
          </w:tcPr>
          <w:p w14:paraId="17DED8BC"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hideMark/>
          </w:tcPr>
          <w:p w14:paraId="5B2D6795" w14:textId="77777777" w:rsidR="00C6213B" w:rsidRPr="0032728F" w:rsidRDefault="00C6213B" w:rsidP="00371AE4">
            <w:pPr>
              <w:jc w:val="center"/>
              <w:rPr>
                <w:lang w:val="fr-FR"/>
              </w:rPr>
            </w:pPr>
            <w:r w:rsidRPr="0032728F">
              <w:rPr>
                <w:lang w:val="fr-FR"/>
              </w:rPr>
              <w:t>oui</w:t>
            </w:r>
          </w:p>
        </w:tc>
        <w:tc>
          <w:tcPr>
            <w:tcW w:w="851" w:type="dxa"/>
            <w:tcBorders>
              <w:top w:val="single" w:sz="4" w:space="0" w:color="auto"/>
              <w:left w:val="nil"/>
              <w:bottom w:val="single" w:sz="4" w:space="0" w:color="auto"/>
              <w:right w:val="single" w:sz="4" w:space="0" w:color="auto"/>
            </w:tcBorders>
            <w:shd w:val="clear" w:color="auto" w:fill="auto"/>
            <w:hideMark/>
          </w:tcPr>
          <w:p w14:paraId="77EB9D50" w14:textId="77777777" w:rsidR="00C6213B" w:rsidRPr="0032728F" w:rsidRDefault="00C6213B" w:rsidP="00371AE4">
            <w:pPr>
              <w:jc w:val="center"/>
              <w:rPr>
                <w:lang w:val="fr-FR"/>
              </w:rPr>
            </w:pPr>
            <w:r w:rsidRPr="0032728F">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24FEEC44"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2BABD40" w14:textId="77777777" w:rsidR="00C6213B" w:rsidRPr="0032728F" w:rsidRDefault="00C6213B" w:rsidP="00371AE4">
            <w:pPr>
              <w:jc w:val="center"/>
              <w:rPr>
                <w:lang w:val="fr-FR"/>
              </w:rPr>
            </w:pPr>
            <w:r w:rsidRPr="0032728F">
              <w:rPr>
                <w:lang w:val="fr-FR"/>
              </w:rPr>
              <w:t>2; 3; 31</w:t>
            </w:r>
          </w:p>
        </w:tc>
      </w:tr>
      <w:tr w:rsidR="003F0C2D" w:rsidRPr="0032728F" w14:paraId="1C7AC702" w14:textId="77777777" w:rsidTr="0005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 w:type="dxa"/>
            <w:shd w:val="clear" w:color="auto" w:fill="auto"/>
            <w:noWrap/>
          </w:tcPr>
          <w:p w14:paraId="2DA8C492" w14:textId="77777777" w:rsidR="00C6213B" w:rsidRPr="0032728F" w:rsidRDefault="00C6213B" w:rsidP="00371AE4">
            <w:pPr>
              <w:jc w:val="center"/>
              <w:rPr>
                <w:lang w:val="fr-FR"/>
              </w:rPr>
            </w:pPr>
            <w:r w:rsidRPr="0032728F">
              <w:rPr>
                <w:lang w:val="fr-FR"/>
              </w:rPr>
              <w:t>1010</w:t>
            </w:r>
          </w:p>
        </w:tc>
        <w:tc>
          <w:tcPr>
            <w:tcW w:w="2859" w:type="dxa"/>
          </w:tcPr>
          <w:p w14:paraId="3E89DB2C" w14:textId="77777777" w:rsidR="00C6213B" w:rsidRPr="0032728F" w:rsidRDefault="00C6213B" w:rsidP="00371AE4">
            <w:pPr>
              <w:rPr>
                <w:lang w:val="fr-FR"/>
              </w:rPr>
            </w:pPr>
            <w:r w:rsidRPr="0032728F">
              <w:rPr>
                <w:color w:val="000000"/>
                <w:lang w:val="fr-FR"/>
              </w:rPr>
              <w:t>BUTADIÈNE-1-2</w:t>
            </w:r>
            <w:r w:rsidRPr="0032728F">
              <w:rPr>
                <w:lang w:val="fr-FR"/>
              </w:rPr>
              <w:t xml:space="preserve">, </w:t>
            </w:r>
            <w:r w:rsidRPr="0032728F">
              <w:rPr>
                <w:color w:val="000000"/>
                <w:lang w:val="fr-FR"/>
              </w:rPr>
              <w:t>STABILISÉ</w:t>
            </w:r>
            <w:r w:rsidRPr="0032728F">
              <w:rPr>
                <w:lang w:val="fr-FR"/>
              </w:rPr>
              <w:t xml:space="preserve">, </w:t>
            </w:r>
          </w:p>
          <w:p w14:paraId="49AA016C" w14:textId="77777777" w:rsidR="00C6213B" w:rsidRPr="0032728F" w:rsidRDefault="00C6213B" w:rsidP="00371AE4">
            <w:pPr>
              <w:rPr>
                <w:color w:val="000000"/>
                <w:lang w:val="fr-FR"/>
              </w:rPr>
            </w:pPr>
            <w:r w:rsidRPr="0032728F">
              <w:rPr>
                <w:color w:val="000000"/>
                <w:lang w:val="fr-FR"/>
              </w:rPr>
              <w:t>RÉFRIGÉRÉ</w:t>
            </w:r>
          </w:p>
          <w:p w14:paraId="1A056F4B" w14:textId="77777777" w:rsidR="00C6213B" w:rsidRPr="0032728F" w:rsidRDefault="00C6213B" w:rsidP="00371AE4">
            <w:pPr>
              <w:rPr>
                <w:lang w:val="fr-FR"/>
              </w:rPr>
            </w:pPr>
          </w:p>
          <w:p w14:paraId="5D8B48AA" w14:textId="77777777" w:rsidR="00C6213B" w:rsidRPr="0032728F" w:rsidRDefault="00C6213B" w:rsidP="00371AE4">
            <w:pPr>
              <w:rPr>
                <w:lang w:val="fr-FR"/>
              </w:rPr>
            </w:pPr>
            <w:r w:rsidRPr="0032728F">
              <w:rPr>
                <w:lang w:val="fr-FR"/>
              </w:rPr>
              <w:t>[Nouvelle entrée]</w:t>
            </w:r>
          </w:p>
        </w:tc>
        <w:tc>
          <w:tcPr>
            <w:tcW w:w="567" w:type="dxa"/>
            <w:shd w:val="clear" w:color="auto" w:fill="auto"/>
            <w:noWrap/>
          </w:tcPr>
          <w:p w14:paraId="436F9958" w14:textId="77777777" w:rsidR="00C6213B" w:rsidRPr="0032728F" w:rsidRDefault="00C6213B" w:rsidP="00371AE4">
            <w:pPr>
              <w:jc w:val="center"/>
              <w:rPr>
                <w:lang w:val="fr-FR"/>
              </w:rPr>
            </w:pPr>
            <w:r w:rsidRPr="0032728F">
              <w:rPr>
                <w:lang w:val="fr-FR"/>
              </w:rPr>
              <w:t>2</w:t>
            </w:r>
          </w:p>
        </w:tc>
        <w:tc>
          <w:tcPr>
            <w:tcW w:w="567" w:type="dxa"/>
            <w:shd w:val="clear" w:color="auto" w:fill="auto"/>
            <w:noWrap/>
          </w:tcPr>
          <w:p w14:paraId="2B5A9AEA" w14:textId="77777777" w:rsidR="00C6213B" w:rsidRPr="0032728F" w:rsidRDefault="00C6213B" w:rsidP="00371AE4">
            <w:pPr>
              <w:jc w:val="center"/>
              <w:rPr>
                <w:lang w:val="fr-FR"/>
              </w:rPr>
            </w:pPr>
            <w:r w:rsidRPr="0032728F">
              <w:rPr>
                <w:lang w:val="fr-FR"/>
              </w:rPr>
              <w:t>3F</w:t>
            </w:r>
          </w:p>
        </w:tc>
        <w:tc>
          <w:tcPr>
            <w:tcW w:w="425" w:type="dxa"/>
            <w:shd w:val="clear" w:color="auto" w:fill="auto"/>
            <w:noWrap/>
          </w:tcPr>
          <w:p w14:paraId="4DF5C398" w14:textId="77777777" w:rsidR="00C6213B" w:rsidRPr="0032728F" w:rsidRDefault="00C6213B" w:rsidP="00371AE4">
            <w:pPr>
              <w:jc w:val="center"/>
              <w:rPr>
                <w:lang w:val="fr-FR"/>
              </w:rPr>
            </w:pPr>
            <w:r w:rsidRPr="0032728F">
              <w:rPr>
                <w:lang w:val="fr-FR"/>
              </w:rPr>
              <w:t> </w:t>
            </w:r>
          </w:p>
        </w:tc>
        <w:tc>
          <w:tcPr>
            <w:tcW w:w="851" w:type="dxa"/>
            <w:shd w:val="clear" w:color="auto" w:fill="auto"/>
          </w:tcPr>
          <w:p w14:paraId="685D8E16" w14:textId="77777777" w:rsidR="00C6213B" w:rsidRPr="0032728F" w:rsidRDefault="00C6213B" w:rsidP="00371AE4">
            <w:pPr>
              <w:rPr>
                <w:lang w:val="fr-FR"/>
              </w:rPr>
            </w:pPr>
            <w:r w:rsidRPr="0032728F">
              <w:rPr>
                <w:lang w:val="fr-FR"/>
              </w:rPr>
              <w:t>2.1+inst.</w:t>
            </w:r>
          </w:p>
        </w:tc>
        <w:tc>
          <w:tcPr>
            <w:tcW w:w="425" w:type="dxa"/>
            <w:shd w:val="clear" w:color="auto" w:fill="auto"/>
            <w:noWrap/>
          </w:tcPr>
          <w:p w14:paraId="6820C319" w14:textId="77777777" w:rsidR="00C6213B" w:rsidRPr="0032728F" w:rsidRDefault="00C6213B" w:rsidP="00371AE4">
            <w:pPr>
              <w:jc w:val="center"/>
              <w:rPr>
                <w:lang w:val="fr-FR"/>
              </w:rPr>
            </w:pPr>
            <w:r w:rsidRPr="0032728F">
              <w:rPr>
                <w:lang w:val="fr-FR"/>
              </w:rPr>
              <w:t>G</w:t>
            </w:r>
          </w:p>
        </w:tc>
        <w:tc>
          <w:tcPr>
            <w:tcW w:w="425" w:type="dxa"/>
            <w:shd w:val="clear" w:color="auto" w:fill="auto"/>
            <w:noWrap/>
          </w:tcPr>
          <w:p w14:paraId="4BE97F81" w14:textId="77777777" w:rsidR="00C6213B" w:rsidRPr="0032728F" w:rsidRDefault="00C6213B" w:rsidP="00371AE4">
            <w:pPr>
              <w:jc w:val="center"/>
              <w:rPr>
                <w:lang w:val="fr-FR"/>
              </w:rPr>
            </w:pPr>
            <w:r w:rsidRPr="0032728F">
              <w:rPr>
                <w:lang w:val="fr-FR"/>
              </w:rPr>
              <w:t>2</w:t>
            </w:r>
          </w:p>
        </w:tc>
        <w:tc>
          <w:tcPr>
            <w:tcW w:w="425" w:type="dxa"/>
            <w:shd w:val="clear" w:color="auto" w:fill="auto"/>
            <w:noWrap/>
          </w:tcPr>
          <w:p w14:paraId="57CD6781" w14:textId="77777777" w:rsidR="00C6213B" w:rsidRPr="0032728F" w:rsidRDefault="00C6213B" w:rsidP="00371AE4">
            <w:pPr>
              <w:jc w:val="center"/>
              <w:rPr>
                <w:lang w:val="fr-FR"/>
              </w:rPr>
            </w:pPr>
            <w:r w:rsidRPr="0032728F">
              <w:rPr>
                <w:lang w:val="fr-FR"/>
              </w:rPr>
              <w:t>4</w:t>
            </w:r>
          </w:p>
        </w:tc>
        <w:tc>
          <w:tcPr>
            <w:tcW w:w="426" w:type="dxa"/>
            <w:shd w:val="clear" w:color="auto" w:fill="auto"/>
            <w:noWrap/>
          </w:tcPr>
          <w:p w14:paraId="7E08B26D" w14:textId="77777777" w:rsidR="00C6213B" w:rsidRPr="0032728F" w:rsidRDefault="00C6213B" w:rsidP="00371AE4">
            <w:pPr>
              <w:jc w:val="center"/>
              <w:rPr>
                <w:lang w:val="fr-FR"/>
              </w:rPr>
            </w:pPr>
            <w:r w:rsidRPr="0032728F">
              <w:rPr>
                <w:lang w:val="fr-FR"/>
              </w:rPr>
              <w:t>1; 3</w:t>
            </w:r>
          </w:p>
        </w:tc>
        <w:tc>
          <w:tcPr>
            <w:tcW w:w="436" w:type="dxa"/>
            <w:shd w:val="clear" w:color="auto" w:fill="auto"/>
          </w:tcPr>
          <w:p w14:paraId="2EB1F563" w14:textId="77777777" w:rsidR="00C6213B" w:rsidRPr="0032728F" w:rsidRDefault="00C6213B" w:rsidP="00371AE4">
            <w:pPr>
              <w:jc w:val="center"/>
              <w:rPr>
                <w:lang w:val="fr-FR"/>
              </w:rPr>
            </w:pPr>
          </w:p>
        </w:tc>
        <w:tc>
          <w:tcPr>
            <w:tcW w:w="423" w:type="dxa"/>
            <w:shd w:val="clear" w:color="auto" w:fill="auto"/>
          </w:tcPr>
          <w:p w14:paraId="7C1F9F1E" w14:textId="77777777" w:rsidR="00C6213B" w:rsidRPr="0032728F" w:rsidRDefault="00C6213B" w:rsidP="00371AE4">
            <w:pPr>
              <w:jc w:val="center"/>
              <w:rPr>
                <w:lang w:val="fr-FR"/>
              </w:rPr>
            </w:pPr>
            <w:r w:rsidRPr="0032728F">
              <w:rPr>
                <w:lang w:val="fr-FR"/>
              </w:rPr>
              <w:t>95</w:t>
            </w:r>
          </w:p>
        </w:tc>
        <w:tc>
          <w:tcPr>
            <w:tcW w:w="558" w:type="dxa"/>
            <w:shd w:val="clear" w:color="auto" w:fill="auto"/>
          </w:tcPr>
          <w:p w14:paraId="64283F07" w14:textId="77777777" w:rsidR="00C6213B" w:rsidRPr="0032728F" w:rsidRDefault="00C6213B" w:rsidP="00371AE4">
            <w:pPr>
              <w:jc w:val="center"/>
              <w:rPr>
                <w:lang w:val="fr-FR"/>
              </w:rPr>
            </w:pPr>
            <w:r w:rsidRPr="0032728F">
              <w:rPr>
                <w:lang w:val="fr-FR"/>
              </w:rPr>
              <w:t> </w:t>
            </w:r>
          </w:p>
        </w:tc>
        <w:tc>
          <w:tcPr>
            <w:tcW w:w="567" w:type="dxa"/>
            <w:shd w:val="clear" w:color="auto" w:fill="auto"/>
            <w:noWrap/>
          </w:tcPr>
          <w:p w14:paraId="7706D691" w14:textId="77777777" w:rsidR="00C6213B" w:rsidRPr="0032728F" w:rsidRDefault="00C6213B" w:rsidP="00371AE4">
            <w:pPr>
              <w:jc w:val="center"/>
              <w:rPr>
                <w:lang w:val="fr-FR"/>
              </w:rPr>
            </w:pPr>
            <w:r w:rsidRPr="0032728F">
              <w:rPr>
                <w:lang w:val="fr-FR"/>
              </w:rPr>
              <w:t>1</w:t>
            </w:r>
          </w:p>
        </w:tc>
        <w:tc>
          <w:tcPr>
            <w:tcW w:w="567" w:type="dxa"/>
            <w:shd w:val="clear" w:color="auto" w:fill="auto"/>
            <w:noWrap/>
          </w:tcPr>
          <w:p w14:paraId="5C626F83" w14:textId="77777777" w:rsidR="00C6213B" w:rsidRPr="0032728F" w:rsidRDefault="00C6213B" w:rsidP="00371AE4">
            <w:pPr>
              <w:jc w:val="center"/>
              <w:rPr>
                <w:lang w:val="fr-FR"/>
              </w:rPr>
            </w:pPr>
            <w:r w:rsidRPr="0032728F">
              <w:rPr>
                <w:lang w:val="fr-FR"/>
              </w:rPr>
              <w:t>non</w:t>
            </w:r>
          </w:p>
        </w:tc>
        <w:tc>
          <w:tcPr>
            <w:tcW w:w="709" w:type="dxa"/>
            <w:shd w:val="clear" w:color="auto" w:fill="auto"/>
            <w:noWrap/>
          </w:tcPr>
          <w:p w14:paraId="475CD1BA"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shd w:val="clear" w:color="auto" w:fill="auto"/>
            <w:noWrap/>
          </w:tcPr>
          <w:p w14:paraId="4EE69DF1"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tc>
        <w:tc>
          <w:tcPr>
            <w:tcW w:w="567" w:type="dxa"/>
            <w:shd w:val="clear" w:color="auto" w:fill="auto"/>
            <w:noWrap/>
          </w:tcPr>
          <w:p w14:paraId="00460A6F" w14:textId="77777777" w:rsidR="00C6213B" w:rsidRPr="0032728F" w:rsidRDefault="00C6213B" w:rsidP="00371AE4">
            <w:pPr>
              <w:jc w:val="center"/>
              <w:rPr>
                <w:lang w:val="fr-FR"/>
              </w:rPr>
            </w:pPr>
            <w:r w:rsidRPr="0032728F">
              <w:rPr>
                <w:lang w:val="fr-FR"/>
              </w:rPr>
              <w:t>oui</w:t>
            </w:r>
          </w:p>
        </w:tc>
        <w:tc>
          <w:tcPr>
            <w:tcW w:w="851" w:type="dxa"/>
            <w:shd w:val="clear" w:color="auto" w:fill="auto"/>
          </w:tcPr>
          <w:p w14:paraId="1A0AFCAC" w14:textId="77777777" w:rsidR="00C6213B" w:rsidRPr="0032728F" w:rsidRDefault="00C6213B" w:rsidP="00371AE4">
            <w:pPr>
              <w:jc w:val="center"/>
              <w:rPr>
                <w:lang w:val="fr-FR"/>
              </w:rPr>
            </w:pPr>
            <w:r w:rsidRPr="0032728F">
              <w:rPr>
                <w:lang w:val="fr-FR"/>
              </w:rPr>
              <w:t>PP, EX, A</w:t>
            </w:r>
          </w:p>
        </w:tc>
        <w:tc>
          <w:tcPr>
            <w:tcW w:w="567" w:type="dxa"/>
            <w:shd w:val="clear" w:color="auto" w:fill="auto"/>
            <w:noWrap/>
          </w:tcPr>
          <w:p w14:paraId="328C1CBE" w14:textId="77777777" w:rsidR="00C6213B" w:rsidRPr="0032728F" w:rsidRDefault="00C6213B" w:rsidP="00371AE4">
            <w:pPr>
              <w:jc w:val="center"/>
              <w:rPr>
                <w:lang w:val="fr-FR"/>
              </w:rPr>
            </w:pPr>
            <w:r w:rsidRPr="0032728F">
              <w:rPr>
                <w:lang w:val="fr-FR"/>
              </w:rPr>
              <w:t>1</w:t>
            </w:r>
          </w:p>
        </w:tc>
        <w:tc>
          <w:tcPr>
            <w:tcW w:w="567" w:type="dxa"/>
            <w:shd w:val="clear" w:color="auto" w:fill="auto"/>
          </w:tcPr>
          <w:p w14:paraId="44376717" w14:textId="77777777" w:rsidR="00C6213B" w:rsidRPr="0032728F" w:rsidRDefault="00C6213B" w:rsidP="00371AE4">
            <w:pPr>
              <w:jc w:val="center"/>
              <w:rPr>
                <w:lang w:val="fr-FR"/>
              </w:rPr>
            </w:pPr>
            <w:r w:rsidRPr="0032728F">
              <w:rPr>
                <w:lang w:val="fr-FR"/>
              </w:rPr>
              <w:t>2; 3; 31</w:t>
            </w:r>
          </w:p>
        </w:tc>
      </w:tr>
      <w:tr w:rsidR="003F0C2D" w:rsidRPr="0032728F" w14:paraId="0E039AA6" w14:textId="77777777" w:rsidTr="0005127F">
        <w:trPr>
          <w:cantSplit/>
        </w:trPr>
        <w:tc>
          <w:tcPr>
            <w:tcW w:w="544" w:type="dxa"/>
            <w:tcBorders>
              <w:top w:val="nil"/>
              <w:left w:val="single" w:sz="4" w:space="0" w:color="auto"/>
              <w:bottom w:val="single" w:sz="4" w:space="0" w:color="auto"/>
              <w:right w:val="single" w:sz="4" w:space="0" w:color="auto"/>
            </w:tcBorders>
            <w:shd w:val="clear" w:color="auto" w:fill="auto"/>
            <w:noWrap/>
            <w:hideMark/>
          </w:tcPr>
          <w:p w14:paraId="2D314F8D" w14:textId="77777777" w:rsidR="00C6213B" w:rsidRPr="0032728F" w:rsidRDefault="00C6213B" w:rsidP="00371AE4">
            <w:pPr>
              <w:jc w:val="center"/>
              <w:rPr>
                <w:lang w:val="fr-FR"/>
              </w:rPr>
            </w:pPr>
            <w:r w:rsidRPr="0032728F">
              <w:rPr>
                <w:lang w:val="fr-FR"/>
              </w:rPr>
              <w:t>1010</w:t>
            </w:r>
          </w:p>
        </w:tc>
        <w:tc>
          <w:tcPr>
            <w:tcW w:w="2859" w:type="dxa"/>
            <w:tcBorders>
              <w:top w:val="nil"/>
              <w:left w:val="nil"/>
              <w:bottom w:val="single" w:sz="4" w:space="0" w:color="auto"/>
              <w:right w:val="single" w:sz="4" w:space="0" w:color="auto"/>
            </w:tcBorders>
            <w:shd w:val="clear" w:color="auto" w:fill="auto"/>
            <w:hideMark/>
          </w:tcPr>
          <w:p w14:paraId="57C5940F" w14:textId="77777777" w:rsidR="00C6213B" w:rsidRPr="0032728F" w:rsidRDefault="00C6213B" w:rsidP="00371AE4">
            <w:pPr>
              <w:rPr>
                <w:lang w:val="fr-FR"/>
              </w:rPr>
            </w:pPr>
            <w:r w:rsidRPr="0032728F">
              <w:rPr>
                <w:color w:val="000000"/>
                <w:lang w:val="fr-FR"/>
              </w:rPr>
              <w:t>BUTADIÈNES (BUTADIÈNE-1-3), STABILISÉ</w:t>
            </w:r>
            <w:r w:rsidRPr="0032728F">
              <w:rPr>
                <w:lang w:val="fr-FR"/>
              </w:rPr>
              <w:t xml:space="preserve"> </w:t>
            </w:r>
          </w:p>
          <w:p w14:paraId="51CDFA5C" w14:textId="77777777" w:rsidR="00C6213B" w:rsidRPr="0032728F" w:rsidRDefault="00C6213B" w:rsidP="00371AE4">
            <w:pPr>
              <w:rPr>
                <w:lang w:val="fr-FR"/>
              </w:rPr>
            </w:pPr>
          </w:p>
          <w:p w14:paraId="660A7F60" w14:textId="77777777" w:rsidR="00C6213B" w:rsidRPr="0032728F" w:rsidRDefault="00C6213B" w:rsidP="00371AE4">
            <w:pPr>
              <w:rPr>
                <w:lang w:val="fr-FR"/>
              </w:rPr>
            </w:pPr>
            <w:r w:rsidRPr="0032728F">
              <w:rPr>
                <w:lang w:val="fr-FR"/>
              </w:rPr>
              <w:t>[Entrée existante]</w:t>
            </w:r>
          </w:p>
        </w:tc>
        <w:tc>
          <w:tcPr>
            <w:tcW w:w="567" w:type="dxa"/>
            <w:tcBorders>
              <w:top w:val="nil"/>
              <w:left w:val="nil"/>
              <w:bottom w:val="single" w:sz="4" w:space="0" w:color="auto"/>
              <w:right w:val="single" w:sz="4" w:space="0" w:color="auto"/>
            </w:tcBorders>
            <w:shd w:val="clear" w:color="auto" w:fill="auto"/>
            <w:noWrap/>
            <w:hideMark/>
          </w:tcPr>
          <w:p w14:paraId="3BC56B8E" w14:textId="77777777" w:rsidR="00C6213B" w:rsidRPr="0032728F" w:rsidRDefault="00C6213B" w:rsidP="00371AE4">
            <w:pPr>
              <w:jc w:val="center"/>
              <w:rPr>
                <w:lang w:val="fr-FR"/>
              </w:rPr>
            </w:pPr>
            <w:r w:rsidRPr="0032728F">
              <w:rPr>
                <w:lang w:val="fr-FR"/>
              </w:rPr>
              <w:t>2</w:t>
            </w:r>
          </w:p>
        </w:tc>
        <w:tc>
          <w:tcPr>
            <w:tcW w:w="567" w:type="dxa"/>
            <w:tcBorders>
              <w:top w:val="nil"/>
              <w:left w:val="nil"/>
              <w:bottom w:val="single" w:sz="4" w:space="0" w:color="auto"/>
              <w:right w:val="single" w:sz="4" w:space="0" w:color="auto"/>
            </w:tcBorders>
            <w:shd w:val="clear" w:color="auto" w:fill="auto"/>
            <w:noWrap/>
            <w:hideMark/>
          </w:tcPr>
          <w:p w14:paraId="1FBBECB9" w14:textId="77777777" w:rsidR="00C6213B" w:rsidRPr="0032728F" w:rsidRDefault="00C6213B" w:rsidP="00371AE4">
            <w:pPr>
              <w:jc w:val="center"/>
              <w:rPr>
                <w:lang w:val="fr-FR"/>
              </w:rPr>
            </w:pPr>
            <w:r w:rsidRPr="0032728F">
              <w:rPr>
                <w:lang w:val="fr-FR"/>
              </w:rPr>
              <w:t>2F</w:t>
            </w:r>
          </w:p>
        </w:tc>
        <w:tc>
          <w:tcPr>
            <w:tcW w:w="425" w:type="dxa"/>
            <w:tcBorders>
              <w:top w:val="nil"/>
              <w:left w:val="nil"/>
              <w:bottom w:val="single" w:sz="4" w:space="0" w:color="auto"/>
              <w:right w:val="single" w:sz="4" w:space="0" w:color="auto"/>
            </w:tcBorders>
            <w:shd w:val="clear" w:color="auto" w:fill="auto"/>
            <w:noWrap/>
            <w:hideMark/>
          </w:tcPr>
          <w:p w14:paraId="07752949" w14:textId="77777777" w:rsidR="00C6213B" w:rsidRPr="0032728F" w:rsidRDefault="00C6213B" w:rsidP="00371AE4">
            <w:pPr>
              <w:jc w:val="center"/>
              <w:rPr>
                <w:lang w:val="fr-FR"/>
              </w:rPr>
            </w:pPr>
            <w:r w:rsidRPr="0032728F">
              <w:rPr>
                <w:lang w:val="fr-FR"/>
              </w:rPr>
              <w:t> </w:t>
            </w:r>
          </w:p>
        </w:tc>
        <w:tc>
          <w:tcPr>
            <w:tcW w:w="851" w:type="dxa"/>
            <w:tcBorders>
              <w:top w:val="nil"/>
              <w:left w:val="nil"/>
              <w:bottom w:val="single" w:sz="4" w:space="0" w:color="auto"/>
              <w:right w:val="single" w:sz="4" w:space="0" w:color="auto"/>
            </w:tcBorders>
            <w:shd w:val="clear" w:color="auto" w:fill="auto"/>
            <w:hideMark/>
          </w:tcPr>
          <w:p w14:paraId="34BD9236" w14:textId="77777777" w:rsidR="00C6213B" w:rsidRPr="0032728F" w:rsidRDefault="00C6213B" w:rsidP="00371AE4">
            <w:pPr>
              <w:rPr>
                <w:lang w:val="fr-FR"/>
              </w:rPr>
            </w:pPr>
            <w:r w:rsidRPr="0032728F">
              <w:rPr>
                <w:lang w:val="fr-FR"/>
              </w:rPr>
              <w:t>2.1+inst.+CMR</w:t>
            </w:r>
          </w:p>
        </w:tc>
        <w:tc>
          <w:tcPr>
            <w:tcW w:w="425" w:type="dxa"/>
            <w:tcBorders>
              <w:top w:val="nil"/>
              <w:left w:val="nil"/>
              <w:bottom w:val="single" w:sz="4" w:space="0" w:color="auto"/>
              <w:right w:val="single" w:sz="4" w:space="0" w:color="auto"/>
            </w:tcBorders>
            <w:shd w:val="clear" w:color="auto" w:fill="auto"/>
            <w:noWrap/>
            <w:hideMark/>
          </w:tcPr>
          <w:p w14:paraId="679F0066" w14:textId="77777777" w:rsidR="00C6213B" w:rsidRPr="0032728F" w:rsidRDefault="00C6213B" w:rsidP="00371AE4">
            <w:pPr>
              <w:jc w:val="center"/>
              <w:rPr>
                <w:lang w:val="fr-FR"/>
              </w:rPr>
            </w:pPr>
            <w:r w:rsidRPr="0032728F">
              <w:rPr>
                <w:lang w:val="fr-FR"/>
              </w:rPr>
              <w:t>G</w:t>
            </w:r>
          </w:p>
        </w:tc>
        <w:tc>
          <w:tcPr>
            <w:tcW w:w="425" w:type="dxa"/>
            <w:tcBorders>
              <w:top w:val="nil"/>
              <w:left w:val="nil"/>
              <w:bottom w:val="single" w:sz="4" w:space="0" w:color="auto"/>
              <w:right w:val="single" w:sz="4" w:space="0" w:color="auto"/>
            </w:tcBorders>
            <w:shd w:val="clear" w:color="auto" w:fill="auto"/>
            <w:noWrap/>
            <w:hideMark/>
          </w:tcPr>
          <w:p w14:paraId="59DF40A4" w14:textId="77777777" w:rsidR="00C6213B" w:rsidRPr="0032728F" w:rsidRDefault="00C6213B" w:rsidP="00371AE4">
            <w:pPr>
              <w:jc w:val="center"/>
              <w:rPr>
                <w:lang w:val="fr-FR"/>
              </w:rPr>
            </w:pPr>
            <w:r w:rsidRPr="0032728F">
              <w:rPr>
                <w:lang w:val="fr-FR"/>
              </w:rPr>
              <w:t>1</w:t>
            </w:r>
          </w:p>
        </w:tc>
        <w:tc>
          <w:tcPr>
            <w:tcW w:w="425" w:type="dxa"/>
            <w:tcBorders>
              <w:top w:val="nil"/>
              <w:left w:val="nil"/>
              <w:bottom w:val="single" w:sz="4" w:space="0" w:color="auto"/>
              <w:right w:val="single" w:sz="4" w:space="0" w:color="auto"/>
            </w:tcBorders>
            <w:shd w:val="clear" w:color="auto" w:fill="auto"/>
            <w:noWrap/>
            <w:hideMark/>
          </w:tcPr>
          <w:p w14:paraId="64BFA985" w14:textId="77777777" w:rsidR="00C6213B" w:rsidRPr="0032728F" w:rsidRDefault="00C6213B" w:rsidP="00371AE4">
            <w:pPr>
              <w:jc w:val="center"/>
              <w:rPr>
                <w:lang w:val="fr-FR"/>
              </w:rPr>
            </w:pPr>
            <w:r w:rsidRPr="0032728F">
              <w:rPr>
                <w:lang w:val="fr-FR"/>
              </w:rPr>
              <w:t>1</w:t>
            </w:r>
          </w:p>
        </w:tc>
        <w:tc>
          <w:tcPr>
            <w:tcW w:w="426" w:type="dxa"/>
            <w:tcBorders>
              <w:top w:val="nil"/>
              <w:left w:val="nil"/>
              <w:bottom w:val="single" w:sz="4" w:space="0" w:color="auto"/>
              <w:right w:val="single" w:sz="4" w:space="0" w:color="auto"/>
            </w:tcBorders>
            <w:shd w:val="clear" w:color="auto" w:fill="auto"/>
            <w:noWrap/>
            <w:hideMark/>
          </w:tcPr>
          <w:p w14:paraId="27D73A45" w14:textId="77777777" w:rsidR="00C6213B" w:rsidRPr="0032728F" w:rsidRDefault="00C6213B" w:rsidP="00371AE4">
            <w:pPr>
              <w:jc w:val="center"/>
              <w:rPr>
                <w:lang w:val="fr-FR"/>
              </w:rPr>
            </w:pPr>
            <w:r w:rsidRPr="0032728F">
              <w:rPr>
                <w:lang w:val="fr-FR"/>
              </w:rPr>
              <w:t> </w:t>
            </w:r>
          </w:p>
        </w:tc>
        <w:tc>
          <w:tcPr>
            <w:tcW w:w="436" w:type="dxa"/>
            <w:tcBorders>
              <w:top w:val="nil"/>
              <w:left w:val="nil"/>
              <w:bottom w:val="single" w:sz="4" w:space="0" w:color="auto"/>
              <w:right w:val="single" w:sz="4" w:space="0" w:color="auto"/>
            </w:tcBorders>
            <w:shd w:val="clear" w:color="auto" w:fill="auto"/>
            <w:hideMark/>
          </w:tcPr>
          <w:p w14:paraId="06E33293" w14:textId="77777777" w:rsidR="00C6213B" w:rsidRPr="0032728F" w:rsidRDefault="00C6213B" w:rsidP="00371AE4">
            <w:pPr>
              <w:jc w:val="center"/>
              <w:rPr>
                <w:lang w:val="fr-FR"/>
              </w:rPr>
            </w:pPr>
            <w:r w:rsidRPr="0032728F">
              <w:rPr>
                <w:lang w:val="fr-FR"/>
              </w:rPr>
              <w:t> </w:t>
            </w:r>
          </w:p>
        </w:tc>
        <w:tc>
          <w:tcPr>
            <w:tcW w:w="423" w:type="dxa"/>
            <w:tcBorders>
              <w:top w:val="nil"/>
              <w:left w:val="nil"/>
              <w:bottom w:val="single" w:sz="4" w:space="0" w:color="auto"/>
              <w:right w:val="single" w:sz="4" w:space="0" w:color="auto"/>
            </w:tcBorders>
            <w:shd w:val="clear" w:color="auto" w:fill="auto"/>
            <w:hideMark/>
          </w:tcPr>
          <w:p w14:paraId="5517EC25" w14:textId="77777777" w:rsidR="00C6213B" w:rsidRPr="0032728F" w:rsidRDefault="00C6213B" w:rsidP="00371AE4">
            <w:pPr>
              <w:jc w:val="center"/>
              <w:rPr>
                <w:lang w:val="fr-FR"/>
              </w:rPr>
            </w:pPr>
            <w:r w:rsidRPr="0032728F">
              <w:rPr>
                <w:lang w:val="fr-FR"/>
              </w:rPr>
              <w:t>91</w:t>
            </w:r>
          </w:p>
        </w:tc>
        <w:tc>
          <w:tcPr>
            <w:tcW w:w="558" w:type="dxa"/>
            <w:tcBorders>
              <w:top w:val="nil"/>
              <w:left w:val="nil"/>
              <w:bottom w:val="single" w:sz="4" w:space="0" w:color="auto"/>
              <w:right w:val="single" w:sz="4" w:space="0" w:color="auto"/>
            </w:tcBorders>
            <w:shd w:val="clear" w:color="auto" w:fill="auto"/>
            <w:hideMark/>
          </w:tcPr>
          <w:p w14:paraId="11CB30DE" w14:textId="77777777" w:rsidR="00C6213B" w:rsidRPr="0032728F" w:rsidRDefault="00C6213B" w:rsidP="00371AE4">
            <w:pPr>
              <w:jc w:val="center"/>
              <w:rPr>
                <w:lang w:val="fr-FR"/>
              </w:rPr>
            </w:pPr>
            <w:r w:rsidRPr="0032728F">
              <w:rPr>
                <w:lang w:val="fr-FR"/>
              </w:rPr>
              <w:t> </w:t>
            </w:r>
          </w:p>
        </w:tc>
        <w:tc>
          <w:tcPr>
            <w:tcW w:w="567" w:type="dxa"/>
            <w:tcBorders>
              <w:top w:val="nil"/>
              <w:left w:val="nil"/>
              <w:bottom w:val="single" w:sz="4" w:space="0" w:color="auto"/>
              <w:right w:val="single" w:sz="4" w:space="0" w:color="auto"/>
            </w:tcBorders>
            <w:shd w:val="clear" w:color="auto" w:fill="auto"/>
            <w:noWrap/>
            <w:hideMark/>
          </w:tcPr>
          <w:p w14:paraId="3B1E7DEE" w14:textId="77777777" w:rsidR="00C6213B" w:rsidRPr="0032728F" w:rsidRDefault="00C6213B" w:rsidP="00371AE4">
            <w:pPr>
              <w:jc w:val="center"/>
              <w:rPr>
                <w:lang w:val="fr-FR"/>
              </w:rPr>
            </w:pPr>
            <w:r w:rsidRPr="0032728F">
              <w:rPr>
                <w:lang w:val="fr-FR"/>
              </w:rPr>
              <w:t>1</w:t>
            </w:r>
          </w:p>
        </w:tc>
        <w:tc>
          <w:tcPr>
            <w:tcW w:w="567" w:type="dxa"/>
            <w:tcBorders>
              <w:top w:val="nil"/>
              <w:left w:val="nil"/>
              <w:bottom w:val="single" w:sz="4" w:space="0" w:color="auto"/>
              <w:right w:val="single" w:sz="4" w:space="0" w:color="auto"/>
            </w:tcBorders>
            <w:shd w:val="clear" w:color="auto" w:fill="auto"/>
            <w:noWrap/>
            <w:hideMark/>
          </w:tcPr>
          <w:p w14:paraId="1BD1DFAA" w14:textId="77777777" w:rsidR="00C6213B" w:rsidRPr="0032728F" w:rsidRDefault="00C6213B" w:rsidP="00371AE4">
            <w:pPr>
              <w:jc w:val="center"/>
              <w:rPr>
                <w:lang w:val="fr-FR"/>
              </w:rPr>
            </w:pPr>
            <w:r w:rsidRPr="0032728F">
              <w:rPr>
                <w:lang w:val="fr-FR"/>
              </w:rPr>
              <w:t>non</w:t>
            </w:r>
          </w:p>
        </w:tc>
        <w:tc>
          <w:tcPr>
            <w:tcW w:w="709" w:type="dxa"/>
            <w:tcBorders>
              <w:top w:val="nil"/>
              <w:left w:val="nil"/>
              <w:bottom w:val="single" w:sz="4" w:space="0" w:color="auto"/>
              <w:right w:val="single" w:sz="4" w:space="0" w:color="auto"/>
            </w:tcBorders>
            <w:shd w:val="clear" w:color="auto" w:fill="auto"/>
            <w:noWrap/>
            <w:hideMark/>
          </w:tcPr>
          <w:p w14:paraId="5D7E4C2E"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nil"/>
              <w:left w:val="nil"/>
              <w:bottom w:val="single" w:sz="4" w:space="0" w:color="auto"/>
              <w:right w:val="single" w:sz="4" w:space="0" w:color="auto"/>
            </w:tcBorders>
            <w:shd w:val="clear" w:color="auto" w:fill="auto"/>
            <w:hideMark/>
          </w:tcPr>
          <w:p w14:paraId="513D6F3B" w14:textId="77777777" w:rsidR="00C6213B" w:rsidRPr="0032728F" w:rsidRDefault="00C6213B" w:rsidP="00371AE4">
            <w:pPr>
              <w:jc w:val="center"/>
              <w:rPr>
                <w:lang w:val="fr-FR"/>
              </w:rPr>
            </w:pPr>
            <w:r w:rsidRPr="0032728F">
              <w:rPr>
                <w:lang w:val="fr-FR"/>
              </w:rPr>
              <w:t>II B</w:t>
            </w:r>
          </w:p>
          <w:p w14:paraId="3CE10133"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tcBorders>
              <w:top w:val="nil"/>
              <w:left w:val="nil"/>
              <w:bottom w:val="single" w:sz="4" w:space="0" w:color="auto"/>
              <w:right w:val="single" w:sz="4" w:space="0" w:color="auto"/>
            </w:tcBorders>
            <w:shd w:val="clear" w:color="auto" w:fill="auto"/>
            <w:noWrap/>
            <w:hideMark/>
          </w:tcPr>
          <w:p w14:paraId="1EF7E868" w14:textId="77777777" w:rsidR="00C6213B" w:rsidRPr="0032728F" w:rsidRDefault="00C6213B" w:rsidP="00371AE4">
            <w:pPr>
              <w:jc w:val="center"/>
              <w:rPr>
                <w:lang w:val="fr-FR"/>
              </w:rPr>
            </w:pPr>
            <w:r w:rsidRPr="0032728F">
              <w:rPr>
                <w:lang w:val="fr-FR"/>
              </w:rPr>
              <w:t>oui</w:t>
            </w:r>
          </w:p>
        </w:tc>
        <w:tc>
          <w:tcPr>
            <w:tcW w:w="851" w:type="dxa"/>
            <w:tcBorders>
              <w:top w:val="nil"/>
              <w:left w:val="nil"/>
              <w:bottom w:val="single" w:sz="4" w:space="0" w:color="auto"/>
              <w:right w:val="single" w:sz="4" w:space="0" w:color="auto"/>
            </w:tcBorders>
            <w:shd w:val="clear" w:color="auto" w:fill="auto"/>
            <w:hideMark/>
          </w:tcPr>
          <w:p w14:paraId="279BA052" w14:textId="77777777" w:rsidR="00C6213B" w:rsidRPr="0032728F" w:rsidRDefault="00C6213B" w:rsidP="00371AE4">
            <w:pPr>
              <w:jc w:val="center"/>
              <w:rPr>
                <w:lang w:val="fr-FR"/>
              </w:rPr>
            </w:pPr>
            <w:r w:rsidRPr="0032728F">
              <w:rPr>
                <w:lang w:val="fr-FR"/>
              </w:rPr>
              <w:t>PP, EP, EX, TOX, A</w:t>
            </w:r>
          </w:p>
        </w:tc>
        <w:tc>
          <w:tcPr>
            <w:tcW w:w="567" w:type="dxa"/>
            <w:tcBorders>
              <w:top w:val="nil"/>
              <w:left w:val="nil"/>
              <w:bottom w:val="single" w:sz="4" w:space="0" w:color="auto"/>
              <w:right w:val="single" w:sz="4" w:space="0" w:color="auto"/>
            </w:tcBorders>
            <w:shd w:val="clear" w:color="auto" w:fill="auto"/>
            <w:noWrap/>
            <w:hideMark/>
          </w:tcPr>
          <w:p w14:paraId="186228A8" w14:textId="77777777" w:rsidR="00C6213B" w:rsidRPr="0032728F" w:rsidRDefault="00C6213B" w:rsidP="00371AE4">
            <w:pPr>
              <w:jc w:val="center"/>
              <w:rPr>
                <w:lang w:val="fr-FR"/>
              </w:rPr>
            </w:pPr>
            <w:r w:rsidRPr="0032728F">
              <w:rPr>
                <w:lang w:val="fr-FR"/>
              </w:rPr>
              <w:t>1</w:t>
            </w:r>
          </w:p>
        </w:tc>
        <w:tc>
          <w:tcPr>
            <w:tcW w:w="567" w:type="dxa"/>
            <w:tcBorders>
              <w:top w:val="nil"/>
              <w:left w:val="nil"/>
              <w:bottom w:val="single" w:sz="4" w:space="0" w:color="auto"/>
              <w:right w:val="single" w:sz="4" w:space="0" w:color="auto"/>
            </w:tcBorders>
            <w:shd w:val="clear" w:color="auto" w:fill="auto"/>
            <w:hideMark/>
          </w:tcPr>
          <w:p w14:paraId="08BE77B9" w14:textId="77777777" w:rsidR="00C6213B" w:rsidRPr="0032728F" w:rsidRDefault="00C6213B" w:rsidP="00371AE4">
            <w:pPr>
              <w:jc w:val="center"/>
              <w:rPr>
                <w:lang w:val="fr-FR"/>
              </w:rPr>
            </w:pPr>
            <w:r w:rsidRPr="0032728F">
              <w:rPr>
                <w:lang w:val="fr-FR"/>
              </w:rPr>
              <w:t>2; 3; 31</w:t>
            </w:r>
          </w:p>
        </w:tc>
      </w:tr>
      <w:tr w:rsidR="003F0C2D" w:rsidRPr="0032728F" w14:paraId="5FC7CF91" w14:textId="77777777" w:rsidTr="00051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4" w:type="dxa"/>
            <w:shd w:val="clear" w:color="auto" w:fill="auto"/>
            <w:noWrap/>
          </w:tcPr>
          <w:p w14:paraId="3B508CC0" w14:textId="77777777" w:rsidR="00C6213B" w:rsidRPr="0032728F" w:rsidRDefault="00C6213B" w:rsidP="00371AE4">
            <w:pPr>
              <w:jc w:val="center"/>
              <w:rPr>
                <w:lang w:val="fr-FR"/>
              </w:rPr>
            </w:pPr>
            <w:r w:rsidRPr="0032728F">
              <w:rPr>
                <w:lang w:val="fr-FR"/>
              </w:rPr>
              <w:t>1010</w:t>
            </w:r>
          </w:p>
        </w:tc>
        <w:tc>
          <w:tcPr>
            <w:tcW w:w="2859" w:type="dxa"/>
          </w:tcPr>
          <w:p w14:paraId="1C346F4E" w14:textId="77777777" w:rsidR="00C6213B" w:rsidRPr="0032728F" w:rsidRDefault="00C6213B" w:rsidP="00371AE4">
            <w:pPr>
              <w:rPr>
                <w:lang w:val="fr-FR"/>
              </w:rPr>
            </w:pPr>
            <w:r w:rsidRPr="0032728F">
              <w:rPr>
                <w:color w:val="000000"/>
                <w:lang w:val="fr-FR"/>
              </w:rPr>
              <w:t>BUTADIÈNE-1-3</w:t>
            </w:r>
            <w:r w:rsidRPr="0032728F">
              <w:rPr>
                <w:lang w:val="fr-FR"/>
              </w:rPr>
              <w:t xml:space="preserve">, </w:t>
            </w:r>
            <w:r w:rsidRPr="0032728F">
              <w:rPr>
                <w:color w:val="000000"/>
                <w:lang w:val="fr-FR"/>
              </w:rPr>
              <w:t>STABILISÉ</w:t>
            </w:r>
            <w:r w:rsidRPr="0032728F">
              <w:rPr>
                <w:lang w:val="fr-FR"/>
              </w:rPr>
              <w:t xml:space="preserve">, </w:t>
            </w:r>
          </w:p>
          <w:p w14:paraId="229EB6BD" w14:textId="77777777" w:rsidR="00C6213B" w:rsidRPr="0032728F" w:rsidRDefault="00C6213B" w:rsidP="00371AE4">
            <w:pPr>
              <w:rPr>
                <w:color w:val="000000"/>
                <w:lang w:val="fr-FR"/>
              </w:rPr>
            </w:pPr>
            <w:r w:rsidRPr="0032728F">
              <w:rPr>
                <w:color w:val="000000"/>
                <w:lang w:val="fr-FR"/>
              </w:rPr>
              <w:t>RÉFRIGÉRÉ</w:t>
            </w:r>
          </w:p>
          <w:p w14:paraId="3DD53B5D" w14:textId="77777777" w:rsidR="00C6213B" w:rsidRPr="0032728F" w:rsidRDefault="00C6213B" w:rsidP="00371AE4">
            <w:pPr>
              <w:rPr>
                <w:lang w:val="fr-FR"/>
              </w:rPr>
            </w:pPr>
          </w:p>
          <w:p w14:paraId="38533C4C" w14:textId="77777777" w:rsidR="00C6213B" w:rsidRPr="0032728F" w:rsidRDefault="00C6213B" w:rsidP="00371AE4">
            <w:pPr>
              <w:rPr>
                <w:lang w:val="fr-FR"/>
              </w:rPr>
            </w:pPr>
            <w:r w:rsidRPr="0032728F">
              <w:rPr>
                <w:lang w:val="fr-FR"/>
              </w:rPr>
              <w:t>[Nouvelle entrée]</w:t>
            </w:r>
          </w:p>
        </w:tc>
        <w:tc>
          <w:tcPr>
            <w:tcW w:w="567" w:type="dxa"/>
            <w:shd w:val="clear" w:color="auto" w:fill="auto"/>
            <w:noWrap/>
          </w:tcPr>
          <w:p w14:paraId="6C3CFD75" w14:textId="77777777" w:rsidR="00C6213B" w:rsidRPr="0032728F" w:rsidRDefault="00C6213B" w:rsidP="00371AE4">
            <w:pPr>
              <w:jc w:val="center"/>
              <w:rPr>
                <w:lang w:val="fr-FR"/>
              </w:rPr>
            </w:pPr>
            <w:r w:rsidRPr="0032728F">
              <w:rPr>
                <w:lang w:val="fr-FR"/>
              </w:rPr>
              <w:t>2</w:t>
            </w:r>
          </w:p>
        </w:tc>
        <w:tc>
          <w:tcPr>
            <w:tcW w:w="567" w:type="dxa"/>
            <w:shd w:val="clear" w:color="auto" w:fill="auto"/>
            <w:noWrap/>
          </w:tcPr>
          <w:p w14:paraId="7AD46723" w14:textId="77777777" w:rsidR="00C6213B" w:rsidRPr="0032728F" w:rsidRDefault="00C6213B" w:rsidP="00371AE4">
            <w:pPr>
              <w:jc w:val="center"/>
              <w:rPr>
                <w:lang w:val="fr-FR"/>
              </w:rPr>
            </w:pPr>
            <w:r w:rsidRPr="0032728F">
              <w:rPr>
                <w:lang w:val="fr-FR"/>
              </w:rPr>
              <w:t>3F</w:t>
            </w:r>
          </w:p>
        </w:tc>
        <w:tc>
          <w:tcPr>
            <w:tcW w:w="425" w:type="dxa"/>
            <w:shd w:val="clear" w:color="auto" w:fill="auto"/>
            <w:noWrap/>
          </w:tcPr>
          <w:p w14:paraId="4185B0D0" w14:textId="77777777" w:rsidR="00C6213B" w:rsidRPr="0032728F" w:rsidRDefault="00C6213B" w:rsidP="00371AE4">
            <w:pPr>
              <w:jc w:val="center"/>
              <w:rPr>
                <w:lang w:val="fr-FR"/>
              </w:rPr>
            </w:pPr>
            <w:r w:rsidRPr="0032728F">
              <w:rPr>
                <w:lang w:val="fr-FR"/>
              </w:rPr>
              <w:t> </w:t>
            </w:r>
          </w:p>
        </w:tc>
        <w:tc>
          <w:tcPr>
            <w:tcW w:w="851" w:type="dxa"/>
            <w:shd w:val="clear" w:color="auto" w:fill="auto"/>
          </w:tcPr>
          <w:p w14:paraId="40DCE238" w14:textId="77777777" w:rsidR="00C6213B" w:rsidRPr="0032728F" w:rsidRDefault="00C6213B" w:rsidP="00371AE4">
            <w:pPr>
              <w:rPr>
                <w:lang w:val="fr-FR"/>
              </w:rPr>
            </w:pPr>
            <w:r w:rsidRPr="0032728F">
              <w:rPr>
                <w:lang w:val="fr-FR"/>
              </w:rPr>
              <w:t>2.1+inst.+CMR</w:t>
            </w:r>
          </w:p>
        </w:tc>
        <w:tc>
          <w:tcPr>
            <w:tcW w:w="425" w:type="dxa"/>
            <w:shd w:val="clear" w:color="auto" w:fill="auto"/>
            <w:noWrap/>
          </w:tcPr>
          <w:p w14:paraId="74DF6332" w14:textId="77777777" w:rsidR="00C6213B" w:rsidRPr="0032728F" w:rsidRDefault="00C6213B" w:rsidP="00371AE4">
            <w:pPr>
              <w:jc w:val="center"/>
              <w:rPr>
                <w:lang w:val="fr-FR"/>
              </w:rPr>
            </w:pPr>
            <w:r w:rsidRPr="0032728F">
              <w:rPr>
                <w:lang w:val="fr-FR"/>
              </w:rPr>
              <w:t>G</w:t>
            </w:r>
          </w:p>
        </w:tc>
        <w:tc>
          <w:tcPr>
            <w:tcW w:w="425" w:type="dxa"/>
            <w:shd w:val="clear" w:color="auto" w:fill="auto"/>
            <w:noWrap/>
          </w:tcPr>
          <w:p w14:paraId="38ED61BC" w14:textId="77777777" w:rsidR="00C6213B" w:rsidRPr="0032728F" w:rsidRDefault="00C6213B" w:rsidP="00371AE4">
            <w:pPr>
              <w:jc w:val="center"/>
              <w:rPr>
                <w:lang w:val="fr-FR"/>
              </w:rPr>
            </w:pPr>
            <w:r w:rsidRPr="0032728F">
              <w:rPr>
                <w:lang w:val="fr-FR"/>
              </w:rPr>
              <w:t>2</w:t>
            </w:r>
          </w:p>
        </w:tc>
        <w:tc>
          <w:tcPr>
            <w:tcW w:w="425" w:type="dxa"/>
            <w:shd w:val="clear" w:color="auto" w:fill="auto"/>
            <w:noWrap/>
          </w:tcPr>
          <w:p w14:paraId="05CB4AC8" w14:textId="77777777" w:rsidR="00C6213B" w:rsidRPr="0032728F" w:rsidRDefault="00C6213B" w:rsidP="00371AE4">
            <w:pPr>
              <w:jc w:val="center"/>
              <w:rPr>
                <w:lang w:val="fr-FR"/>
              </w:rPr>
            </w:pPr>
            <w:r w:rsidRPr="0032728F">
              <w:rPr>
                <w:lang w:val="fr-FR"/>
              </w:rPr>
              <w:t>4</w:t>
            </w:r>
          </w:p>
        </w:tc>
        <w:tc>
          <w:tcPr>
            <w:tcW w:w="426" w:type="dxa"/>
            <w:shd w:val="clear" w:color="auto" w:fill="auto"/>
            <w:noWrap/>
          </w:tcPr>
          <w:p w14:paraId="63009A32" w14:textId="77777777" w:rsidR="00C6213B" w:rsidRPr="0032728F" w:rsidRDefault="00C6213B" w:rsidP="00371AE4">
            <w:pPr>
              <w:jc w:val="center"/>
              <w:rPr>
                <w:lang w:val="fr-FR"/>
              </w:rPr>
            </w:pPr>
            <w:r w:rsidRPr="0032728F">
              <w:rPr>
                <w:lang w:val="fr-FR"/>
              </w:rPr>
              <w:t>1; 3</w:t>
            </w:r>
          </w:p>
        </w:tc>
        <w:tc>
          <w:tcPr>
            <w:tcW w:w="436" w:type="dxa"/>
            <w:shd w:val="clear" w:color="auto" w:fill="auto"/>
          </w:tcPr>
          <w:p w14:paraId="29284B34" w14:textId="77777777" w:rsidR="00C6213B" w:rsidRPr="0032728F" w:rsidRDefault="00C6213B" w:rsidP="00371AE4">
            <w:pPr>
              <w:jc w:val="center"/>
              <w:rPr>
                <w:lang w:val="fr-FR"/>
              </w:rPr>
            </w:pPr>
          </w:p>
        </w:tc>
        <w:tc>
          <w:tcPr>
            <w:tcW w:w="423" w:type="dxa"/>
            <w:shd w:val="clear" w:color="auto" w:fill="auto"/>
          </w:tcPr>
          <w:p w14:paraId="09D9D7F8" w14:textId="77777777" w:rsidR="00C6213B" w:rsidRPr="0032728F" w:rsidRDefault="00C6213B" w:rsidP="00371AE4">
            <w:pPr>
              <w:jc w:val="center"/>
              <w:rPr>
                <w:lang w:val="fr-FR"/>
              </w:rPr>
            </w:pPr>
            <w:r w:rsidRPr="0032728F">
              <w:rPr>
                <w:lang w:val="fr-FR"/>
              </w:rPr>
              <w:t>95</w:t>
            </w:r>
          </w:p>
        </w:tc>
        <w:tc>
          <w:tcPr>
            <w:tcW w:w="558" w:type="dxa"/>
            <w:shd w:val="clear" w:color="auto" w:fill="auto"/>
          </w:tcPr>
          <w:p w14:paraId="053F02EA" w14:textId="77777777" w:rsidR="00C6213B" w:rsidRPr="0032728F" w:rsidRDefault="00C6213B" w:rsidP="00371AE4">
            <w:pPr>
              <w:jc w:val="center"/>
              <w:rPr>
                <w:lang w:val="fr-FR"/>
              </w:rPr>
            </w:pPr>
            <w:r w:rsidRPr="0032728F">
              <w:rPr>
                <w:lang w:val="fr-FR"/>
              </w:rPr>
              <w:t> </w:t>
            </w:r>
          </w:p>
        </w:tc>
        <w:tc>
          <w:tcPr>
            <w:tcW w:w="567" w:type="dxa"/>
            <w:shd w:val="clear" w:color="auto" w:fill="auto"/>
            <w:noWrap/>
          </w:tcPr>
          <w:p w14:paraId="5D5F78DD" w14:textId="77777777" w:rsidR="00C6213B" w:rsidRPr="0032728F" w:rsidRDefault="00C6213B" w:rsidP="00371AE4">
            <w:pPr>
              <w:jc w:val="center"/>
              <w:rPr>
                <w:lang w:val="fr-FR"/>
              </w:rPr>
            </w:pPr>
            <w:r w:rsidRPr="0032728F">
              <w:rPr>
                <w:lang w:val="fr-FR"/>
              </w:rPr>
              <w:t>1</w:t>
            </w:r>
          </w:p>
        </w:tc>
        <w:tc>
          <w:tcPr>
            <w:tcW w:w="567" w:type="dxa"/>
            <w:shd w:val="clear" w:color="auto" w:fill="auto"/>
            <w:noWrap/>
          </w:tcPr>
          <w:p w14:paraId="32AC966B" w14:textId="77777777" w:rsidR="00C6213B" w:rsidRPr="0032728F" w:rsidRDefault="00C6213B" w:rsidP="00371AE4">
            <w:pPr>
              <w:jc w:val="center"/>
              <w:rPr>
                <w:lang w:val="fr-FR"/>
              </w:rPr>
            </w:pPr>
            <w:r w:rsidRPr="0032728F">
              <w:rPr>
                <w:lang w:val="fr-FR"/>
              </w:rPr>
              <w:t>non</w:t>
            </w:r>
          </w:p>
        </w:tc>
        <w:tc>
          <w:tcPr>
            <w:tcW w:w="709" w:type="dxa"/>
            <w:shd w:val="clear" w:color="auto" w:fill="auto"/>
            <w:noWrap/>
          </w:tcPr>
          <w:p w14:paraId="22136270"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shd w:val="clear" w:color="auto" w:fill="auto"/>
            <w:noWrap/>
          </w:tcPr>
          <w:p w14:paraId="5CB414D0" w14:textId="77777777" w:rsidR="00C6213B" w:rsidRPr="0032728F" w:rsidRDefault="00C6213B" w:rsidP="00371AE4">
            <w:pPr>
              <w:jc w:val="center"/>
              <w:rPr>
                <w:lang w:val="fr-FR"/>
              </w:rPr>
            </w:pPr>
            <w:r w:rsidRPr="0032728F">
              <w:rPr>
                <w:lang w:val="fr-FR"/>
              </w:rPr>
              <w:t>II B</w:t>
            </w:r>
          </w:p>
          <w:p w14:paraId="038F5D43"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shd w:val="clear" w:color="auto" w:fill="auto"/>
            <w:noWrap/>
          </w:tcPr>
          <w:p w14:paraId="2DF983D2" w14:textId="77777777" w:rsidR="00C6213B" w:rsidRPr="0032728F" w:rsidRDefault="00C6213B" w:rsidP="00371AE4">
            <w:pPr>
              <w:jc w:val="center"/>
              <w:rPr>
                <w:lang w:val="fr-FR"/>
              </w:rPr>
            </w:pPr>
            <w:r w:rsidRPr="0032728F">
              <w:rPr>
                <w:lang w:val="fr-FR"/>
              </w:rPr>
              <w:t>oui</w:t>
            </w:r>
          </w:p>
        </w:tc>
        <w:tc>
          <w:tcPr>
            <w:tcW w:w="851" w:type="dxa"/>
            <w:shd w:val="clear" w:color="auto" w:fill="auto"/>
          </w:tcPr>
          <w:p w14:paraId="5842D6C5" w14:textId="77777777" w:rsidR="00C6213B" w:rsidRPr="0032728F" w:rsidRDefault="00C6213B" w:rsidP="00371AE4">
            <w:pPr>
              <w:jc w:val="center"/>
              <w:rPr>
                <w:lang w:val="fr-FR"/>
              </w:rPr>
            </w:pPr>
            <w:r w:rsidRPr="0032728F">
              <w:rPr>
                <w:lang w:val="fr-FR"/>
              </w:rPr>
              <w:t>PP, EP, EX, TOX, A</w:t>
            </w:r>
          </w:p>
        </w:tc>
        <w:tc>
          <w:tcPr>
            <w:tcW w:w="567" w:type="dxa"/>
            <w:shd w:val="clear" w:color="auto" w:fill="auto"/>
            <w:noWrap/>
          </w:tcPr>
          <w:p w14:paraId="17362859" w14:textId="77777777" w:rsidR="00C6213B" w:rsidRPr="0032728F" w:rsidRDefault="00C6213B" w:rsidP="00371AE4">
            <w:pPr>
              <w:jc w:val="center"/>
              <w:rPr>
                <w:lang w:val="fr-FR"/>
              </w:rPr>
            </w:pPr>
            <w:r w:rsidRPr="0032728F">
              <w:rPr>
                <w:lang w:val="fr-FR"/>
              </w:rPr>
              <w:t>1</w:t>
            </w:r>
          </w:p>
        </w:tc>
        <w:tc>
          <w:tcPr>
            <w:tcW w:w="567" w:type="dxa"/>
            <w:shd w:val="clear" w:color="auto" w:fill="auto"/>
          </w:tcPr>
          <w:p w14:paraId="13B69D93" w14:textId="77777777" w:rsidR="00C6213B" w:rsidRPr="0032728F" w:rsidRDefault="00C6213B" w:rsidP="00371AE4">
            <w:pPr>
              <w:jc w:val="center"/>
              <w:rPr>
                <w:lang w:val="fr-FR"/>
              </w:rPr>
            </w:pPr>
            <w:r w:rsidRPr="0032728F">
              <w:rPr>
                <w:lang w:val="fr-FR"/>
              </w:rPr>
              <w:t>2; 3; 31</w:t>
            </w:r>
          </w:p>
        </w:tc>
      </w:tr>
      <w:tr w:rsidR="003F0C2D" w:rsidRPr="0032728F" w14:paraId="2CDAD742" w14:textId="77777777" w:rsidTr="0005127F">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0F72CC3D" w14:textId="77777777" w:rsidR="00C6213B" w:rsidRPr="0032728F" w:rsidRDefault="00C6213B" w:rsidP="00371AE4">
            <w:pPr>
              <w:jc w:val="center"/>
              <w:rPr>
                <w:lang w:val="fr-FR"/>
              </w:rPr>
            </w:pPr>
            <w:r w:rsidRPr="0032728F">
              <w:rPr>
                <w:lang w:val="fr-FR"/>
              </w:rPr>
              <w:t>1010</w:t>
            </w:r>
          </w:p>
        </w:tc>
        <w:tc>
          <w:tcPr>
            <w:tcW w:w="2859" w:type="dxa"/>
            <w:tcBorders>
              <w:top w:val="single" w:sz="4" w:space="0" w:color="auto"/>
              <w:left w:val="nil"/>
              <w:bottom w:val="single" w:sz="4" w:space="0" w:color="auto"/>
              <w:right w:val="single" w:sz="4" w:space="0" w:color="auto"/>
            </w:tcBorders>
            <w:shd w:val="clear" w:color="auto" w:fill="auto"/>
            <w:hideMark/>
          </w:tcPr>
          <w:p w14:paraId="4211FC7A" w14:textId="77777777" w:rsidR="00C6213B" w:rsidRPr="0032728F" w:rsidRDefault="00C6213B" w:rsidP="00371AE4">
            <w:pPr>
              <w:rPr>
                <w:color w:val="000000"/>
                <w:lang w:val="fr-FR"/>
              </w:rPr>
            </w:pPr>
            <w:r w:rsidRPr="0032728F">
              <w:rPr>
                <w:color w:val="000000"/>
                <w:lang w:val="fr-FR"/>
              </w:rPr>
              <w:t>BUTADIÈNES STABILISÉS ou BUTADIÈNES ET HYDROCARBURES EN MÉLANGE STABILISÉ, qui, à 70 °C, ont une pression de vapeur ne dépassant pas 1,1 MPa (11 bar) et dont la masse volumique à 50 °C n'est pas inférieure à 0,525 kg/l (contient moins de 0,1% de butadiene-1-3)</w:t>
            </w:r>
          </w:p>
          <w:p w14:paraId="470FB6A0" w14:textId="77777777" w:rsidR="00C6213B" w:rsidRPr="0032728F" w:rsidRDefault="00C6213B" w:rsidP="00371AE4">
            <w:pPr>
              <w:rPr>
                <w:i/>
                <w:lang w:val="fr-FR"/>
              </w:rPr>
            </w:pPr>
          </w:p>
          <w:p w14:paraId="40DDFDF4" w14:textId="77777777" w:rsidR="00C6213B" w:rsidRPr="0032728F" w:rsidRDefault="00C6213B" w:rsidP="00371AE4">
            <w:pPr>
              <w:rPr>
                <w:lang w:val="fr-FR"/>
              </w:rPr>
            </w:pPr>
            <w:r w:rsidRPr="0032728F">
              <w:rPr>
                <w:lang w:val="fr-FR"/>
              </w:rPr>
              <w:t>[Entrée existante]</w:t>
            </w:r>
          </w:p>
        </w:tc>
        <w:tc>
          <w:tcPr>
            <w:tcW w:w="567" w:type="dxa"/>
            <w:tcBorders>
              <w:top w:val="single" w:sz="4" w:space="0" w:color="auto"/>
              <w:left w:val="nil"/>
              <w:bottom w:val="single" w:sz="4" w:space="0" w:color="auto"/>
              <w:right w:val="single" w:sz="4" w:space="0" w:color="auto"/>
            </w:tcBorders>
            <w:shd w:val="clear" w:color="auto" w:fill="auto"/>
            <w:noWrap/>
            <w:hideMark/>
          </w:tcPr>
          <w:p w14:paraId="1F644DB6" w14:textId="77777777" w:rsidR="00C6213B" w:rsidRPr="0032728F" w:rsidRDefault="00C6213B" w:rsidP="00371AE4">
            <w:pPr>
              <w:jc w:val="center"/>
              <w:rPr>
                <w:lang w:val="fr-FR"/>
              </w:rPr>
            </w:pPr>
            <w:r w:rsidRPr="0032728F">
              <w:rPr>
                <w:lang w:val="fr-FR"/>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66061150" w14:textId="77777777" w:rsidR="00C6213B" w:rsidRPr="0032728F" w:rsidRDefault="00C6213B" w:rsidP="00371AE4">
            <w:pPr>
              <w:jc w:val="center"/>
              <w:rPr>
                <w:lang w:val="fr-FR"/>
              </w:rPr>
            </w:pPr>
            <w:r w:rsidRPr="0032728F">
              <w:rPr>
                <w:lang w:val="fr-FR"/>
              </w:rP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11D30DDF" w14:textId="77777777" w:rsidR="00C6213B" w:rsidRPr="0032728F" w:rsidRDefault="00C6213B" w:rsidP="00371AE4">
            <w:pPr>
              <w:jc w:val="center"/>
              <w:rPr>
                <w:lang w:val="fr-FR"/>
              </w:rPr>
            </w:pPr>
            <w:r w:rsidRPr="0032728F">
              <w:rPr>
                <w:lang w:val="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68C7D563" w14:textId="77777777" w:rsidR="00C6213B" w:rsidRPr="0032728F" w:rsidRDefault="00C6213B" w:rsidP="00371AE4">
            <w:pPr>
              <w:rPr>
                <w:lang w:val="fr-FR"/>
              </w:rPr>
            </w:pPr>
            <w:r w:rsidRPr="0032728F">
              <w:rPr>
                <w:lang w:val="fr-FR"/>
              </w:rPr>
              <w:t>2.1+inst.</w:t>
            </w:r>
          </w:p>
        </w:tc>
        <w:tc>
          <w:tcPr>
            <w:tcW w:w="425" w:type="dxa"/>
            <w:tcBorders>
              <w:top w:val="single" w:sz="4" w:space="0" w:color="auto"/>
              <w:left w:val="nil"/>
              <w:bottom w:val="single" w:sz="4" w:space="0" w:color="auto"/>
              <w:right w:val="single" w:sz="4" w:space="0" w:color="auto"/>
            </w:tcBorders>
            <w:shd w:val="clear" w:color="auto" w:fill="auto"/>
            <w:noWrap/>
            <w:hideMark/>
          </w:tcPr>
          <w:p w14:paraId="55522BB4" w14:textId="77777777" w:rsidR="00C6213B" w:rsidRPr="0032728F" w:rsidRDefault="00C6213B" w:rsidP="00371AE4">
            <w:pPr>
              <w:jc w:val="center"/>
              <w:rPr>
                <w:lang w:val="fr-FR"/>
              </w:rPr>
            </w:pPr>
            <w:r w:rsidRPr="0032728F">
              <w:rPr>
                <w:lang w:val="fr-FR"/>
              </w:rP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4C637214" w14:textId="77777777" w:rsidR="00C6213B" w:rsidRPr="0032728F" w:rsidRDefault="00C6213B" w:rsidP="00371AE4">
            <w:pPr>
              <w:jc w:val="center"/>
              <w:rPr>
                <w:lang w:val="fr-FR"/>
              </w:rPr>
            </w:pPr>
            <w:r w:rsidRPr="0032728F">
              <w:rPr>
                <w:lang w:val="fr-FR"/>
              </w:rP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1E1C535E" w14:textId="77777777" w:rsidR="00C6213B" w:rsidRPr="0032728F" w:rsidRDefault="00C6213B" w:rsidP="00371AE4">
            <w:pPr>
              <w:jc w:val="center"/>
              <w:rPr>
                <w:lang w:val="fr-FR"/>
              </w:rPr>
            </w:pPr>
            <w:r w:rsidRPr="0032728F">
              <w:rPr>
                <w:lang w:val="fr-FR"/>
              </w:rP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3FB6F86B" w14:textId="77777777" w:rsidR="00C6213B" w:rsidRPr="0032728F" w:rsidRDefault="00C6213B" w:rsidP="00371AE4">
            <w:pPr>
              <w:jc w:val="center"/>
              <w:rPr>
                <w:lang w:val="fr-FR"/>
              </w:rPr>
            </w:pPr>
            <w:r w:rsidRPr="0032728F">
              <w:rPr>
                <w:lang w:val="fr-FR"/>
              </w:rPr>
              <w:t>1; 3 </w:t>
            </w:r>
          </w:p>
        </w:tc>
        <w:tc>
          <w:tcPr>
            <w:tcW w:w="436" w:type="dxa"/>
            <w:tcBorders>
              <w:top w:val="single" w:sz="4" w:space="0" w:color="auto"/>
              <w:left w:val="nil"/>
              <w:bottom w:val="single" w:sz="4" w:space="0" w:color="auto"/>
              <w:right w:val="single" w:sz="4" w:space="0" w:color="auto"/>
            </w:tcBorders>
            <w:shd w:val="clear" w:color="auto" w:fill="auto"/>
            <w:hideMark/>
          </w:tcPr>
          <w:p w14:paraId="6964EE58" w14:textId="77777777" w:rsidR="00C6213B" w:rsidRPr="0032728F" w:rsidRDefault="00C6213B" w:rsidP="00371AE4">
            <w:pPr>
              <w:jc w:val="center"/>
              <w:rPr>
                <w:lang w:val="fr-FR"/>
              </w:rPr>
            </w:pPr>
            <w:r w:rsidRPr="0032728F">
              <w:rPr>
                <w:lang w:val="fr-FR"/>
              </w:rPr>
              <w:t> </w:t>
            </w:r>
          </w:p>
        </w:tc>
        <w:tc>
          <w:tcPr>
            <w:tcW w:w="423" w:type="dxa"/>
            <w:tcBorders>
              <w:top w:val="single" w:sz="4" w:space="0" w:color="auto"/>
              <w:left w:val="nil"/>
              <w:bottom w:val="single" w:sz="4" w:space="0" w:color="auto"/>
              <w:right w:val="single" w:sz="4" w:space="0" w:color="auto"/>
            </w:tcBorders>
            <w:shd w:val="clear" w:color="auto" w:fill="auto"/>
            <w:hideMark/>
          </w:tcPr>
          <w:p w14:paraId="60189F20" w14:textId="77777777" w:rsidR="00C6213B" w:rsidRPr="0032728F" w:rsidRDefault="00C6213B" w:rsidP="00371AE4">
            <w:pPr>
              <w:jc w:val="center"/>
              <w:rPr>
                <w:lang w:val="fr-FR"/>
              </w:rPr>
            </w:pPr>
            <w:r w:rsidRPr="0032728F">
              <w:rPr>
                <w:lang w:val="fr-FR"/>
              </w:rPr>
              <w:t>91</w:t>
            </w:r>
          </w:p>
        </w:tc>
        <w:tc>
          <w:tcPr>
            <w:tcW w:w="558" w:type="dxa"/>
            <w:tcBorders>
              <w:top w:val="single" w:sz="4" w:space="0" w:color="auto"/>
              <w:left w:val="nil"/>
              <w:bottom w:val="single" w:sz="4" w:space="0" w:color="auto"/>
              <w:right w:val="single" w:sz="4" w:space="0" w:color="auto"/>
            </w:tcBorders>
            <w:shd w:val="clear" w:color="auto" w:fill="auto"/>
            <w:hideMark/>
          </w:tcPr>
          <w:p w14:paraId="2B9D83D0" w14:textId="77777777" w:rsidR="00C6213B" w:rsidRPr="0032728F" w:rsidRDefault="00C6213B" w:rsidP="00371AE4">
            <w:pPr>
              <w:jc w:val="center"/>
              <w:rPr>
                <w:lang w:val="fr-FR"/>
              </w:rPr>
            </w:pPr>
            <w:r w:rsidRPr="0032728F">
              <w:rPr>
                <w:lang w:val="fr-FR"/>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4D69FB3"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48B96766" w14:textId="77777777" w:rsidR="00C6213B" w:rsidRPr="0032728F" w:rsidRDefault="00C6213B" w:rsidP="00371AE4">
            <w:pPr>
              <w:jc w:val="center"/>
              <w:rPr>
                <w:lang w:val="fr-FR"/>
              </w:rPr>
            </w:pPr>
            <w:r w:rsidRPr="0032728F">
              <w:rPr>
                <w:lang w:val="fr-FR"/>
              </w:rPr>
              <w:t>non</w:t>
            </w:r>
          </w:p>
        </w:tc>
        <w:tc>
          <w:tcPr>
            <w:tcW w:w="709" w:type="dxa"/>
            <w:tcBorders>
              <w:top w:val="single" w:sz="4" w:space="0" w:color="auto"/>
              <w:left w:val="nil"/>
              <w:bottom w:val="single" w:sz="4" w:space="0" w:color="auto"/>
              <w:right w:val="single" w:sz="4" w:space="0" w:color="auto"/>
            </w:tcBorders>
            <w:shd w:val="clear" w:color="auto" w:fill="auto"/>
            <w:noWrap/>
            <w:hideMark/>
          </w:tcPr>
          <w:p w14:paraId="0BC097F0"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single" w:sz="4" w:space="0" w:color="auto"/>
              <w:left w:val="nil"/>
              <w:bottom w:val="single" w:sz="4" w:space="0" w:color="auto"/>
              <w:right w:val="single" w:sz="4" w:space="0" w:color="auto"/>
            </w:tcBorders>
            <w:shd w:val="clear" w:color="auto" w:fill="auto"/>
            <w:hideMark/>
          </w:tcPr>
          <w:p w14:paraId="76918A88"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p w14:paraId="487C7406"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697BE451" w14:textId="77777777" w:rsidR="00C6213B" w:rsidRPr="0032728F" w:rsidRDefault="00C6213B" w:rsidP="00371AE4">
            <w:pPr>
              <w:jc w:val="center"/>
              <w:rPr>
                <w:lang w:val="fr-FR"/>
              </w:rPr>
            </w:pPr>
            <w:r w:rsidRPr="0032728F">
              <w:rPr>
                <w:lang w:val="fr-FR"/>
              </w:rPr>
              <w:t>oui</w:t>
            </w:r>
          </w:p>
        </w:tc>
        <w:tc>
          <w:tcPr>
            <w:tcW w:w="851" w:type="dxa"/>
            <w:tcBorders>
              <w:top w:val="single" w:sz="4" w:space="0" w:color="auto"/>
              <w:left w:val="nil"/>
              <w:bottom w:val="single" w:sz="4" w:space="0" w:color="auto"/>
              <w:right w:val="single" w:sz="4" w:space="0" w:color="auto"/>
            </w:tcBorders>
            <w:shd w:val="clear" w:color="auto" w:fill="auto"/>
            <w:hideMark/>
          </w:tcPr>
          <w:p w14:paraId="50F2E4F8" w14:textId="77777777" w:rsidR="00C6213B" w:rsidRPr="0032728F" w:rsidRDefault="00C6213B" w:rsidP="00371AE4">
            <w:pPr>
              <w:jc w:val="center"/>
              <w:rPr>
                <w:lang w:val="fr-FR"/>
              </w:rPr>
            </w:pPr>
            <w:r w:rsidRPr="0032728F">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1146ED5E"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90CD882" w14:textId="77777777" w:rsidR="00C6213B" w:rsidRPr="0032728F" w:rsidRDefault="00C6213B" w:rsidP="00371AE4">
            <w:pPr>
              <w:jc w:val="center"/>
              <w:rPr>
                <w:lang w:val="fr-FR"/>
              </w:rPr>
            </w:pPr>
            <w:r w:rsidRPr="0032728F">
              <w:rPr>
                <w:lang w:val="fr-FR"/>
              </w:rPr>
              <w:t>2; 3; 31</w:t>
            </w:r>
          </w:p>
        </w:tc>
      </w:tr>
      <w:tr w:rsidR="003F0C2D" w:rsidRPr="0032728F" w14:paraId="4603BB02" w14:textId="77777777" w:rsidTr="0005127F">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6280C542" w14:textId="77777777" w:rsidR="00C6213B" w:rsidRPr="0032728F" w:rsidRDefault="00C6213B" w:rsidP="00371AE4">
            <w:pPr>
              <w:jc w:val="center"/>
              <w:rPr>
                <w:lang w:val="fr-FR"/>
              </w:rPr>
            </w:pPr>
            <w:r w:rsidRPr="0032728F">
              <w:rPr>
                <w:lang w:val="fr-FR"/>
              </w:rPr>
              <w:lastRenderedPageBreak/>
              <w:t>1010</w:t>
            </w:r>
          </w:p>
        </w:tc>
        <w:tc>
          <w:tcPr>
            <w:tcW w:w="2859" w:type="dxa"/>
            <w:tcBorders>
              <w:top w:val="single" w:sz="4" w:space="0" w:color="auto"/>
              <w:left w:val="nil"/>
              <w:bottom w:val="single" w:sz="4" w:space="0" w:color="auto"/>
              <w:right w:val="single" w:sz="4" w:space="0" w:color="auto"/>
            </w:tcBorders>
            <w:shd w:val="clear" w:color="auto" w:fill="auto"/>
            <w:hideMark/>
          </w:tcPr>
          <w:p w14:paraId="011C5D5B" w14:textId="77777777" w:rsidR="00C6213B" w:rsidRPr="0032728F" w:rsidRDefault="00C6213B" w:rsidP="00371AE4">
            <w:pPr>
              <w:rPr>
                <w:color w:val="000000"/>
                <w:lang w:val="fr-FR"/>
              </w:rPr>
            </w:pPr>
            <w:r w:rsidRPr="0032728F">
              <w:rPr>
                <w:color w:val="000000"/>
                <w:lang w:val="fr-FR"/>
              </w:rPr>
              <w:t>BUTADIÈNES STABILISÉS ou BUTADIÈNES ET HYDROCARBURES EN MÉLANGE STABILISÉ, RÉFRIGÉRÉ,</w:t>
            </w:r>
          </w:p>
          <w:p w14:paraId="38362082" w14:textId="77777777" w:rsidR="00C6213B" w:rsidRPr="0032728F" w:rsidRDefault="00C6213B" w:rsidP="00371AE4">
            <w:pPr>
              <w:rPr>
                <w:color w:val="000000"/>
                <w:lang w:val="fr-FR"/>
              </w:rPr>
            </w:pPr>
            <w:r w:rsidRPr="0032728F">
              <w:rPr>
                <w:color w:val="000000"/>
                <w:lang w:val="fr-FR"/>
              </w:rPr>
              <w:t>qui, à 70 °C, ont une pression de vapeur ne dépassant pas 1,1 MPa (11 bar) et dont la masse volumique à 50 °C n'est pas inférieure à 0,525 kg/l (contient moins de 0,1% de butadiene-1-3)</w:t>
            </w:r>
          </w:p>
          <w:p w14:paraId="0F89FAC4" w14:textId="77777777" w:rsidR="00C6213B" w:rsidRPr="0032728F" w:rsidRDefault="00C6213B" w:rsidP="00371AE4">
            <w:pPr>
              <w:rPr>
                <w:i/>
                <w:lang w:val="fr-FR"/>
              </w:rPr>
            </w:pPr>
          </w:p>
          <w:p w14:paraId="3B65E07C" w14:textId="77777777" w:rsidR="00C6213B" w:rsidRPr="0032728F" w:rsidRDefault="00C6213B" w:rsidP="00371AE4">
            <w:pPr>
              <w:rPr>
                <w:lang w:val="fr-FR"/>
              </w:rPr>
            </w:pPr>
            <w:r w:rsidRPr="0032728F">
              <w:rPr>
                <w:lang w:val="fr-FR"/>
              </w:rPr>
              <w:t>[Nouvelle entrée]</w:t>
            </w:r>
          </w:p>
        </w:tc>
        <w:tc>
          <w:tcPr>
            <w:tcW w:w="567" w:type="dxa"/>
            <w:tcBorders>
              <w:top w:val="single" w:sz="4" w:space="0" w:color="auto"/>
              <w:left w:val="nil"/>
              <w:bottom w:val="single" w:sz="4" w:space="0" w:color="auto"/>
              <w:right w:val="single" w:sz="4" w:space="0" w:color="auto"/>
            </w:tcBorders>
            <w:shd w:val="clear" w:color="auto" w:fill="auto"/>
            <w:noWrap/>
            <w:hideMark/>
          </w:tcPr>
          <w:p w14:paraId="4E61C020" w14:textId="77777777" w:rsidR="00C6213B" w:rsidRPr="0032728F" w:rsidRDefault="00C6213B" w:rsidP="00371AE4">
            <w:pPr>
              <w:jc w:val="center"/>
              <w:rPr>
                <w:lang w:val="fr-FR"/>
              </w:rPr>
            </w:pPr>
            <w:r w:rsidRPr="0032728F">
              <w:rPr>
                <w:lang w:val="fr-FR"/>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1714659E" w14:textId="77777777" w:rsidR="00C6213B" w:rsidRPr="0032728F" w:rsidRDefault="00C6213B" w:rsidP="00371AE4">
            <w:pPr>
              <w:jc w:val="center"/>
              <w:rPr>
                <w:lang w:val="fr-FR"/>
              </w:rPr>
            </w:pPr>
            <w:r w:rsidRPr="0032728F">
              <w:rPr>
                <w:lang w:val="fr-FR"/>
              </w:rPr>
              <w:t>3F</w:t>
            </w:r>
          </w:p>
        </w:tc>
        <w:tc>
          <w:tcPr>
            <w:tcW w:w="425" w:type="dxa"/>
            <w:tcBorders>
              <w:top w:val="single" w:sz="4" w:space="0" w:color="auto"/>
              <w:left w:val="nil"/>
              <w:bottom w:val="single" w:sz="4" w:space="0" w:color="auto"/>
              <w:right w:val="single" w:sz="4" w:space="0" w:color="auto"/>
            </w:tcBorders>
            <w:shd w:val="clear" w:color="auto" w:fill="auto"/>
            <w:noWrap/>
            <w:hideMark/>
          </w:tcPr>
          <w:p w14:paraId="048B17A6" w14:textId="77777777" w:rsidR="00C6213B" w:rsidRPr="0032728F" w:rsidRDefault="00C6213B" w:rsidP="00371AE4">
            <w:pPr>
              <w:jc w:val="center"/>
              <w:rPr>
                <w:lang w:val="fr-FR"/>
              </w:rPr>
            </w:pPr>
            <w:r w:rsidRPr="0032728F">
              <w:rPr>
                <w:lang w:val="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6716E616" w14:textId="77777777" w:rsidR="00C6213B" w:rsidRPr="0032728F" w:rsidRDefault="00C6213B" w:rsidP="00371AE4">
            <w:pPr>
              <w:rPr>
                <w:lang w:val="fr-FR"/>
              </w:rPr>
            </w:pPr>
            <w:r w:rsidRPr="0032728F">
              <w:rPr>
                <w:lang w:val="fr-FR"/>
              </w:rPr>
              <w:t>2.1+inst.</w:t>
            </w:r>
          </w:p>
        </w:tc>
        <w:tc>
          <w:tcPr>
            <w:tcW w:w="425" w:type="dxa"/>
            <w:tcBorders>
              <w:top w:val="single" w:sz="4" w:space="0" w:color="auto"/>
              <w:left w:val="nil"/>
              <w:bottom w:val="single" w:sz="4" w:space="0" w:color="auto"/>
              <w:right w:val="single" w:sz="4" w:space="0" w:color="auto"/>
            </w:tcBorders>
            <w:shd w:val="clear" w:color="auto" w:fill="auto"/>
            <w:noWrap/>
            <w:hideMark/>
          </w:tcPr>
          <w:p w14:paraId="7485CF54" w14:textId="77777777" w:rsidR="00C6213B" w:rsidRPr="0032728F" w:rsidRDefault="00C6213B" w:rsidP="00371AE4">
            <w:pPr>
              <w:jc w:val="center"/>
              <w:rPr>
                <w:lang w:val="fr-FR"/>
              </w:rPr>
            </w:pPr>
            <w:r w:rsidRPr="0032728F">
              <w:rPr>
                <w:lang w:val="fr-FR"/>
              </w:rP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4C6FB496" w14:textId="77777777" w:rsidR="00C6213B" w:rsidRPr="0032728F" w:rsidRDefault="00C6213B" w:rsidP="00371AE4">
            <w:pPr>
              <w:jc w:val="center"/>
              <w:rPr>
                <w:lang w:val="fr-FR"/>
              </w:rPr>
            </w:pPr>
            <w:r w:rsidRPr="0032728F">
              <w:rPr>
                <w:lang w:val="fr-FR"/>
              </w:rPr>
              <w:t>2</w:t>
            </w:r>
          </w:p>
        </w:tc>
        <w:tc>
          <w:tcPr>
            <w:tcW w:w="425" w:type="dxa"/>
            <w:tcBorders>
              <w:top w:val="single" w:sz="4" w:space="0" w:color="auto"/>
              <w:left w:val="nil"/>
              <w:bottom w:val="single" w:sz="4" w:space="0" w:color="auto"/>
              <w:right w:val="single" w:sz="4" w:space="0" w:color="auto"/>
            </w:tcBorders>
            <w:shd w:val="clear" w:color="auto" w:fill="auto"/>
            <w:noWrap/>
            <w:hideMark/>
          </w:tcPr>
          <w:p w14:paraId="746FCE0F" w14:textId="77777777" w:rsidR="00C6213B" w:rsidRPr="0032728F" w:rsidRDefault="00C6213B" w:rsidP="00371AE4">
            <w:pPr>
              <w:jc w:val="center"/>
              <w:rPr>
                <w:lang w:val="fr-FR"/>
              </w:rPr>
            </w:pPr>
            <w:r w:rsidRPr="0032728F">
              <w:rPr>
                <w:lang w:val="fr-FR"/>
              </w:rPr>
              <w:t>4</w:t>
            </w:r>
          </w:p>
        </w:tc>
        <w:tc>
          <w:tcPr>
            <w:tcW w:w="426" w:type="dxa"/>
            <w:tcBorders>
              <w:top w:val="single" w:sz="4" w:space="0" w:color="auto"/>
              <w:left w:val="nil"/>
              <w:bottom w:val="single" w:sz="4" w:space="0" w:color="auto"/>
              <w:right w:val="single" w:sz="4" w:space="0" w:color="auto"/>
            </w:tcBorders>
            <w:shd w:val="clear" w:color="auto" w:fill="auto"/>
            <w:noWrap/>
            <w:hideMark/>
          </w:tcPr>
          <w:p w14:paraId="0041010D" w14:textId="77777777" w:rsidR="00C6213B" w:rsidRPr="0032728F" w:rsidRDefault="00C6213B" w:rsidP="00371AE4">
            <w:pPr>
              <w:jc w:val="center"/>
              <w:rPr>
                <w:lang w:val="fr-FR"/>
              </w:rPr>
            </w:pPr>
            <w:r w:rsidRPr="0032728F">
              <w:rPr>
                <w:lang w:val="fr-FR"/>
              </w:rPr>
              <w:t>1; 3</w:t>
            </w:r>
          </w:p>
        </w:tc>
        <w:tc>
          <w:tcPr>
            <w:tcW w:w="436" w:type="dxa"/>
            <w:tcBorders>
              <w:top w:val="single" w:sz="4" w:space="0" w:color="auto"/>
              <w:left w:val="nil"/>
              <w:bottom w:val="single" w:sz="4" w:space="0" w:color="auto"/>
              <w:right w:val="single" w:sz="4" w:space="0" w:color="auto"/>
            </w:tcBorders>
            <w:shd w:val="clear" w:color="auto" w:fill="auto"/>
            <w:hideMark/>
          </w:tcPr>
          <w:p w14:paraId="58D1FCE7" w14:textId="77777777" w:rsidR="00C6213B" w:rsidRPr="0032728F" w:rsidRDefault="00C6213B" w:rsidP="00371AE4">
            <w:pPr>
              <w:jc w:val="center"/>
              <w:rPr>
                <w:lang w:val="fr-FR"/>
              </w:rPr>
            </w:pPr>
          </w:p>
        </w:tc>
        <w:tc>
          <w:tcPr>
            <w:tcW w:w="423" w:type="dxa"/>
            <w:tcBorders>
              <w:top w:val="single" w:sz="4" w:space="0" w:color="auto"/>
              <w:left w:val="nil"/>
              <w:bottom w:val="single" w:sz="4" w:space="0" w:color="auto"/>
              <w:right w:val="single" w:sz="4" w:space="0" w:color="auto"/>
            </w:tcBorders>
            <w:shd w:val="clear" w:color="auto" w:fill="auto"/>
            <w:hideMark/>
          </w:tcPr>
          <w:p w14:paraId="0AE01811" w14:textId="77777777" w:rsidR="00C6213B" w:rsidRPr="0032728F" w:rsidRDefault="00C6213B" w:rsidP="00371AE4">
            <w:pPr>
              <w:jc w:val="center"/>
              <w:rPr>
                <w:lang w:val="fr-FR"/>
              </w:rPr>
            </w:pPr>
            <w:r w:rsidRPr="0032728F">
              <w:rPr>
                <w:lang w:val="fr-FR"/>
              </w:rPr>
              <w:t>95</w:t>
            </w:r>
          </w:p>
        </w:tc>
        <w:tc>
          <w:tcPr>
            <w:tcW w:w="558" w:type="dxa"/>
            <w:tcBorders>
              <w:top w:val="single" w:sz="4" w:space="0" w:color="auto"/>
              <w:left w:val="nil"/>
              <w:bottom w:val="single" w:sz="4" w:space="0" w:color="auto"/>
              <w:right w:val="single" w:sz="4" w:space="0" w:color="auto"/>
            </w:tcBorders>
            <w:shd w:val="clear" w:color="auto" w:fill="auto"/>
            <w:hideMark/>
          </w:tcPr>
          <w:p w14:paraId="5208067D" w14:textId="77777777" w:rsidR="00C6213B" w:rsidRPr="0032728F" w:rsidRDefault="00C6213B" w:rsidP="00371AE4">
            <w:pPr>
              <w:jc w:val="center"/>
              <w:rPr>
                <w:lang w:val="fr-FR"/>
              </w:rPr>
            </w:pPr>
            <w:r w:rsidRPr="0032728F">
              <w:rPr>
                <w:lang w:val="fr-FR"/>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18EDB9BC"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72FB3058" w14:textId="77777777" w:rsidR="00C6213B" w:rsidRPr="0032728F" w:rsidRDefault="00C6213B" w:rsidP="00371AE4">
            <w:pPr>
              <w:jc w:val="center"/>
              <w:rPr>
                <w:lang w:val="fr-FR"/>
              </w:rPr>
            </w:pPr>
            <w:r w:rsidRPr="0032728F">
              <w:rPr>
                <w:lang w:val="fr-FR"/>
              </w:rPr>
              <w:t>non</w:t>
            </w:r>
          </w:p>
        </w:tc>
        <w:tc>
          <w:tcPr>
            <w:tcW w:w="709" w:type="dxa"/>
            <w:tcBorders>
              <w:top w:val="single" w:sz="4" w:space="0" w:color="auto"/>
              <w:left w:val="nil"/>
              <w:bottom w:val="single" w:sz="4" w:space="0" w:color="auto"/>
              <w:right w:val="single" w:sz="4" w:space="0" w:color="auto"/>
            </w:tcBorders>
            <w:shd w:val="clear" w:color="auto" w:fill="auto"/>
            <w:noWrap/>
            <w:hideMark/>
          </w:tcPr>
          <w:p w14:paraId="297A9203"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single" w:sz="4" w:space="0" w:color="auto"/>
              <w:left w:val="nil"/>
              <w:bottom w:val="single" w:sz="4" w:space="0" w:color="auto"/>
              <w:right w:val="single" w:sz="4" w:space="0" w:color="auto"/>
            </w:tcBorders>
            <w:shd w:val="clear" w:color="auto" w:fill="auto"/>
            <w:hideMark/>
          </w:tcPr>
          <w:p w14:paraId="5E40423F"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p w14:paraId="623A5DD3"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742E59EA" w14:textId="77777777" w:rsidR="00C6213B" w:rsidRPr="0032728F" w:rsidRDefault="00C6213B" w:rsidP="00371AE4">
            <w:pPr>
              <w:jc w:val="center"/>
              <w:rPr>
                <w:lang w:val="fr-FR"/>
              </w:rPr>
            </w:pPr>
            <w:r w:rsidRPr="0032728F">
              <w:rPr>
                <w:lang w:val="fr-FR"/>
              </w:rPr>
              <w:t>oui</w:t>
            </w:r>
          </w:p>
        </w:tc>
        <w:tc>
          <w:tcPr>
            <w:tcW w:w="851" w:type="dxa"/>
            <w:tcBorders>
              <w:top w:val="single" w:sz="4" w:space="0" w:color="auto"/>
              <w:left w:val="nil"/>
              <w:bottom w:val="single" w:sz="4" w:space="0" w:color="auto"/>
              <w:right w:val="single" w:sz="4" w:space="0" w:color="auto"/>
            </w:tcBorders>
            <w:shd w:val="clear" w:color="auto" w:fill="auto"/>
            <w:hideMark/>
          </w:tcPr>
          <w:p w14:paraId="313C6649" w14:textId="77777777" w:rsidR="00C6213B" w:rsidRPr="0032728F" w:rsidRDefault="00C6213B" w:rsidP="00371AE4">
            <w:pPr>
              <w:jc w:val="center"/>
              <w:rPr>
                <w:lang w:val="fr-FR"/>
              </w:rPr>
            </w:pPr>
            <w:r w:rsidRPr="0032728F">
              <w:rPr>
                <w:lang w:val="fr-FR"/>
              </w:rPr>
              <w:t>PP, EX, A</w:t>
            </w:r>
          </w:p>
        </w:tc>
        <w:tc>
          <w:tcPr>
            <w:tcW w:w="567" w:type="dxa"/>
            <w:tcBorders>
              <w:top w:val="single" w:sz="4" w:space="0" w:color="auto"/>
              <w:left w:val="nil"/>
              <w:bottom w:val="single" w:sz="4" w:space="0" w:color="auto"/>
              <w:right w:val="single" w:sz="4" w:space="0" w:color="auto"/>
            </w:tcBorders>
            <w:shd w:val="clear" w:color="auto" w:fill="auto"/>
            <w:noWrap/>
            <w:hideMark/>
          </w:tcPr>
          <w:p w14:paraId="752CD728"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54471529" w14:textId="77777777" w:rsidR="00C6213B" w:rsidRPr="0032728F" w:rsidRDefault="00C6213B" w:rsidP="00371AE4">
            <w:pPr>
              <w:jc w:val="center"/>
              <w:rPr>
                <w:lang w:val="fr-FR"/>
              </w:rPr>
            </w:pPr>
            <w:r w:rsidRPr="0032728F">
              <w:rPr>
                <w:lang w:val="fr-FR"/>
              </w:rPr>
              <w:t>2; 3; 31</w:t>
            </w:r>
          </w:p>
        </w:tc>
      </w:tr>
      <w:tr w:rsidR="003F0C2D" w:rsidRPr="0032728F" w14:paraId="7FC21B2E" w14:textId="77777777" w:rsidTr="0005127F">
        <w:trPr>
          <w:cantSplit/>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182A11E6" w14:textId="77777777" w:rsidR="00C6213B" w:rsidRPr="0032728F" w:rsidRDefault="00C6213B" w:rsidP="00371AE4">
            <w:pPr>
              <w:jc w:val="center"/>
              <w:rPr>
                <w:lang w:val="fr-FR"/>
              </w:rPr>
            </w:pPr>
            <w:r w:rsidRPr="0032728F">
              <w:rPr>
                <w:lang w:val="fr-FR"/>
              </w:rPr>
              <w:t>1010</w:t>
            </w:r>
          </w:p>
        </w:tc>
        <w:tc>
          <w:tcPr>
            <w:tcW w:w="2859" w:type="dxa"/>
            <w:tcBorders>
              <w:top w:val="single" w:sz="4" w:space="0" w:color="auto"/>
              <w:left w:val="nil"/>
              <w:bottom w:val="single" w:sz="4" w:space="0" w:color="auto"/>
              <w:right w:val="single" w:sz="4" w:space="0" w:color="auto"/>
            </w:tcBorders>
            <w:shd w:val="clear" w:color="auto" w:fill="auto"/>
            <w:hideMark/>
          </w:tcPr>
          <w:p w14:paraId="20FD53B0" w14:textId="77777777" w:rsidR="00C6213B" w:rsidRPr="0032728F" w:rsidRDefault="00C6213B" w:rsidP="00371AE4">
            <w:pPr>
              <w:rPr>
                <w:color w:val="000000"/>
                <w:lang w:val="fr-FR"/>
              </w:rPr>
            </w:pPr>
            <w:r w:rsidRPr="0032728F">
              <w:rPr>
                <w:color w:val="000000"/>
                <w:lang w:val="fr-FR"/>
              </w:rPr>
              <w:t>BUTADIÈNES STABILISÉS ou BUTADIÈNES ET HYDROCARBURES EN MÉLANGE STABILISÉ, qui, à 70 °C, ont une pression de vapeur ne dépassant pas 1,1 MPa (11 bar) et dont la masse volumique à 50 °C n'est pas inférieure à 0,525 kg/l (contient 0,1 % ou plus de butadiène-1-3)</w:t>
            </w:r>
          </w:p>
          <w:p w14:paraId="31804415" w14:textId="77777777" w:rsidR="00C6213B" w:rsidRPr="0032728F" w:rsidRDefault="00C6213B" w:rsidP="00371AE4">
            <w:pPr>
              <w:rPr>
                <w:i/>
                <w:lang w:val="fr-FR"/>
              </w:rPr>
            </w:pPr>
          </w:p>
          <w:p w14:paraId="20C09580" w14:textId="77777777" w:rsidR="00C6213B" w:rsidRPr="0032728F" w:rsidRDefault="00C6213B" w:rsidP="00371AE4">
            <w:pPr>
              <w:rPr>
                <w:lang w:val="fr-FR"/>
              </w:rPr>
            </w:pPr>
            <w:r w:rsidRPr="0032728F">
              <w:rPr>
                <w:lang w:val="fr-FR"/>
              </w:rPr>
              <w:t>[Entrée existante]</w:t>
            </w:r>
          </w:p>
        </w:tc>
        <w:tc>
          <w:tcPr>
            <w:tcW w:w="567" w:type="dxa"/>
            <w:tcBorders>
              <w:top w:val="single" w:sz="4" w:space="0" w:color="auto"/>
              <w:left w:val="nil"/>
              <w:bottom w:val="single" w:sz="4" w:space="0" w:color="auto"/>
              <w:right w:val="single" w:sz="4" w:space="0" w:color="auto"/>
            </w:tcBorders>
            <w:shd w:val="clear" w:color="auto" w:fill="auto"/>
            <w:noWrap/>
            <w:hideMark/>
          </w:tcPr>
          <w:p w14:paraId="17340800" w14:textId="77777777" w:rsidR="00C6213B" w:rsidRPr="0032728F" w:rsidRDefault="00C6213B" w:rsidP="00371AE4">
            <w:pPr>
              <w:jc w:val="center"/>
              <w:rPr>
                <w:lang w:val="fr-FR"/>
              </w:rPr>
            </w:pPr>
            <w:r w:rsidRPr="0032728F">
              <w:rPr>
                <w:lang w:val="fr-FR"/>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422399D4" w14:textId="77777777" w:rsidR="00C6213B" w:rsidRPr="0032728F" w:rsidRDefault="00C6213B" w:rsidP="00371AE4">
            <w:pPr>
              <w:jc w:val="center"/>
              <w:rPr>
                <w:lang w:val="fr-FR"/>
              </w:rPr>
            </w:pPr>
            <w:r w:rsidRPr="0032728F">
              <w:rPr>
                <w:lang w:val="fr-FR"/>
              </w:rPr>
              <w:t>2F</w:t>
            </w:r>
          </w:p>
        </w:tc>
        <w:tc>
          <w:tcPr>
            <w:tcW w:w="425" w:type="dxa"/>
            <w:tcBorders>
              <w:top w:val="single" w:sz="4" w:space="0" w:color="auto"/>
              <w:left w:val="nil"/>
              <w:bottom w:val="single" w:sz="4" w:space="0" w:color="auto"/>
              <w:right w:val="single" w:sz="4" w:space="0" w:color="auto"/>
            </w:tcBorders>
            <w:shd w:val="clear" w:color="auto" w:fill="auto"/>
            <w:noWrap/>
            <w:hideMark/>
          </w:tcPr>
          <w:p w14:paraId="6AD12BD6" w14:textId="77777777" w:rsidR="00C6213B" w:rsidRPr="0032728F" w:rsidRDefault="00C6213B" w:rsidP="00371AE4">
            <w:pPr>
              <w:jc w:val="center"/>
              <w:rPr>
                <w:lang w:val="fr-FR"/>
              </w:rPr>
            </w:pPr>
            <w:r w:rsidRPr="0032728F">
              <w:rPr>
                <w:lang w:val="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758B9811" w14:textId="77777777" w:rsidR="00C6213B" w:rsidRPr="0032728F" w:rsidRDefault="00C6213B" w:rsidP="00371AE4">
            <w:pPr>
              <w:jc w:val="center"/>
              <w:rPr>
                <w:lang w:val="fr-FR"/>
              </w:rPr>
            </w:pPr>
            <w:r w:rsidRPr="0032728F">
              <w:rPr>
                <w:lang w:val="fr-FR"/>
              </w:rPr>
              <w:t>2.1+inst.+CMR</w:t>
            </w:r>
          </w:p>
        </w:tc>
        <w:tc>
          <w:tcPr>
            <w:tcW w:w="425" w:type="dxa"/>
            <w:tcBorders>
              <w:top w:val="single" w:sz="4" w:space="0" w:color="auto"/>
              <w:left w:val="nil"/>
              <w:bottom w:val="single" w:sz="4" w:space="0" w:color="auto"/>
              <w:right w:val="single" w:sz="4" w:space="0" w:color="auto"/>
            </w:tcBorders>
            <w:shd w:val="clear" w:color="auto" w:fill="auto"/>
            <w:noWrap/>
            <w:hideMark/>
          </w:tcPr>
          <w:p w14:paraId="0755B09A" w14:textId="77777777" w:rsidR="00C6213B" w:rsidRPr="0032728F" w:rsidRDefault="00C6213B" w:rsidP="00371AE4">
            <w:pPr>
              <w:jc w:val="center"/>
              <w:rPr>
                <w:lang w:val="fr-FR"/>
              </w:rPr>
            </w:pPr>
            <w:r w:rsidRPr="0032728F">
              <w:rPr>
                <w:lang w:val="fr-FR"/>
              </w:rPr>
              <w:t>G</w:t>
            </w:r>
          </w:p>
        </w:tc>
        <w:tc>
          <w:tcPr>
            <w:tcW w:w="425" w:type="dxa"/>
            <w:tcBorders>
              <w:top w:val="single" w:sz="4" w:space="0" w:color="auto"/>
              <w:left w:val="nil"/>
              <w:bottom w:val="single" w:sz="4" w:space="0" w:color="auto"/>
              <w:right w:val="single" w:sz="4" w:space="0" w:color="auto"/>
            </w:tcBorders>
            <w:shd w:val="clear" w:color="auto" w:fill="auto"/>
            <w:noWrap/>
            <w:hideMark/>
          </w:tcPr>
          <w:p w14:paraId="7D64B120" w14:textId="77777777" w:rsidR="00C6213B" w:rsidRPr="0032728F" w:rsidRDefault="00C6213B" w:rsidP="00371AE4">
            <w:pPr>
              <w:jc w:val="center"/>
              <w:rPr>
                <w:lang w:val="fr-FR"/>
              </w:rPr>
            </w:pPr>
            <w:r w:rsidRPr="0032728F">
              <w:rPr>
                <w:lang w:val="fr-FR"/>
              </w:rPr>
              <w:t>1</w:t>
            </w:r>
          </w:p>
        </w:tc>
        <w:tc>
          <w:tcPr>
            <w:tcW w:w="425" w:type="dxa"/>
            <w:tcBorders>
              <w:top w:val="single" w:sz="4" w:space="0" w:color="auto"/>
              <w:left w:val="nil"/>
              <w:bottom w:val="single" w:sz="4" w:space="0" w:color="auto"/>
              <w:right w:val="single" w:sz="4" w:space="0" w:color="auto"/>
            </w:tcBorders>
            <w:shd w:val="clear" w:color="auto" w:fill="auto"/>
            <w:noWrap/>
            <w:hideMark/>
          </w:tcPr>
          <w:p w14:paraId="1AEC06C6" w14:textId="77777777" w:rsidR="00C6213B" w:rsidRPr="0032728F" w:rsidRDefault="00C6213B" w:rsidP="00371AE4">
            <w:pPr>
              <w:jc w:val="center"/>
              <w:rPr>
                <w:lang w:val="fr-FR"/>
              </w:rPr>
            </w:pPr>
            <w:r w:rsidRPr="0032728F">
              <w:rPr>
                <w:lang w:val="fr-FR"/>
              </w:rPr>
              <w:t>1</w:t>
            </w:r>
          </w:p>
        </w:tc>
        <w:tc>
          <w:tcPr>
            <w:tcW w:w="426" w:type="dxa"/>
            <w:tcBorders>
              <w:top w:val="single" w:sz="4" w:space="0" w:color="auto"/>
              <w:left w:val="nil"/>
              <w:bottom w:val="single" w:sz="4" w:space="0" w:color="auto"/>
              <w:right w:val="single" w:sz="4" w:space="0" w:color="auto"/>
            </w:tcBorders>
            <w:shd w:val="clear" w:color="auto" w:fill="auto"/>
            <w:noWrap/>
            <w:hideMark/>
          </w:tcPr>
          <w:p w14:paraId="6BCC8E01" w14:textId="77777777" w:rsidR="00C6213B" w:rsidRPr="0032728F" w:rsidRDefault="00C6213B" w:rsidP="00371AE4">
            <w:pPr>
              <w:jc w:val="center"/>
              <w:rPr>
                <w:lang w:val="fr-FR"/>
              </w:rPr>
            </w:pPr>
            <w:r w:rsidRPr="0032728F">
              <w:rPr>
                <w:lang w:val="fr-FR"/>
              </w:rPr>
              <w:t xml:space="preserve">1; 3 </w:t>
            </w:r>
          </w:p>
        </w:tc>
        <w:tc>
          <w:tcPr>
            <w:tcW w:w="436" w:type="dxa"/>
            <w:tcBorders>
              <w:top w:val="single" w:sz="4" w:space="0" w:color="auto"/>
              <w:left w:val="nil"/>
              <w:bottom w:val="single" w:sz="4" w:space="0" w:color="auto"/>
              <w:right w:val="single" w:sz="4" w:space="0" w:color="auto"/>
            </w:tcBorders>
            <w:shd w:val="clear" w:color="auto" w:fill="auto"/>
            <w:hideMark/>
          </w:tcPr>
          <w:p w14:paraId="21709F6C" w14:textId="77777777" w:rsidR="00C6213B" w:rsidRPr="0032728F" w:rsidRDefault="00C6213B" w:rsidP="00371AE4">
            <w:pPr>
              <w:jc w:val="center"/>
              <w:rPr>
                <w:lang w:val="fr-FR"/>
              </w:rPr>
            </w:pPr>
            <w:r w:rsidRPr="0032728F">
              <w:rPr>
                <w:lang w:val="fr-FR"/>
              </w:rPr>
              <w:t> </w:t>
            </w:r>
          </w:p>
        </w:tc>
        <w:tc>
          <w:tcPr>
            <w:tcW w:w="423" w:type="dxa"/>
            <w:tcBorders>
              <w:top w:val="single" w:sz="4" w:space="0" w:color="auto"/>
              <w:left w:val="nil"/>
              <w:bottom w:val="single" w:sz="4" w:space="0" w:color="auto"/>
              <w:right w:val="single" w:sz="4" w:space="0" w:color="auto"/>
            </w:tcBorders>
            <w:shd w:val="clear" w:color="auto" w:fill="auto"/>
            <w:hideMark/>
          </w:tcPr>
          <w:p w14:paraId="78A0AACD" w14:textId="77777777" w:rsidR="00C6213B" w:rsidRPr="0032728F" w:rsidRDefault="00C6213B" w:rsidP="00371AE4">
            <w:pPr>
              <w:jc w:val="center"/>
              <w:rPr>
                <w:lang w:val="fr-FR"/>
              </w:rPr>
            </w:pPr>
            <w:r w:rsidRPr="0032728F">
              <w:rPr>
                <w:lang w:val="fr-FR"/>
              </w:rPr>
              <w:t>91</w:t>
            </w:r>
          </w:p>
        </w:tc>
        <w:tc>
          <w:tcPr>
            <w:tcW w:w="558" w:type="dxa"/>
            <w:tcBorders>
              <w:top w:val="single" w:sz="4" w:space="0" w:color="auto"/>
              <w:left w:val="nil"/>
              <w:bottom w:val="single" w:sz="4" w:space="0" w:color="auto"/>
              <w:right w:val="single" w:sz="4" w:space="0" w:color="auto"/>
            </w:tcBorders>
            <w:shd w:val="clear" w:color="auto" w:fill="auto"/>
            <w:hideMark/>
          </w:tcPr>
          <w:p w14:paraId="46C57FFF" w14:textId="77777777" w:rsidR="00C6213B" w:rsidRPr="0032728F" w:rsidRDefault="00C6213B" w:rsidP="00371AE4">
            <w:pPr>
              <w:jc w:val="center"/>
              <w:rPr>
                <w:lang w:val="fr-FR"/>
              </w:rPr>
            </w:pPr>
            <w:r w:rsidRPr="0032728F">
              <w:rPr>
                <w:lang w:val="fr-FR"/>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1CC277D"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3013B5B0" w14:textId="77777777" w:rsidR="00C6213B" w:rsidRPr="0032728F" w:rsidRDefault="00C6213B" w:rsidP="00371AE4">
            <w:pPr>
              <w:jc w:val="center"/>
              <w:rPr>
                <w:lang w:val="fr-FR"/>
              </w:rPr>
            </w:pPr>
            <w:r w:rsidRPr="0032728F">
              <w:rPr>
                <w:lang w:val="fr-FR"/>
              </w:rPr>
              <w:t>non</w:t>
            </w:r>
          </w:p>
        </w:tc>
        <w:tc>
          <w:tcPr>
            <w:tcW w:w="709" w:type="dxa"/>
            <w:tcBorders>
              <w:top w:val="single" w:sz="4" w:space="0" w:color="auto"/>
              <w:left w:val="nil"/>
              <w:bottom w:val="single" w:sz="4" w:space="0" w:color="auto"/>
              <w:right w:val="single" w:sz="4" w:space="0" w:color="auto"/>
            </w:tcBorders>
            <w:shd w:val="clear" w:color="auto" w:fill="auto"/>
            <w:noWrap/>
            <w:hideMark/>
          </w:tcPr>
          <w:p w14:paraId="7F2DDB27"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single" w:sz="4" w:space="0" w:color="auto"/>
              <w:left w:val="nil"/>
              <w:bottom w:val="single" w:sz="4" w:space="0" w:color="auto"/>
              <w:right w:val="single" w:sz="4" w:space="0" w:color="auto"/>
            </w:tcBorders>
            <w:shd w:val="clear" w:color="auto" w:fill="auto"/>
            <w:hideMark/>
          </w:tcPr>
          <w:p w14:paraId="1D3D6C8B"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p w14:paraId="5879D042"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tcBorders>
              <w:top w:val="single" w:sz="4" w:space="0" w:color="auto"/>
              <w:left w:val="nil"/>
              <w:bottom w:val="single" w:sz="4" w:space="0" w:color="auto"/>
              <w:right w:val="single" w:sz="4" w:space="0" w:color="auto"/>
            </w:tcBorders>
            <w:shd w:val="clear" w:color="auto" w:fill="auto"/>
            <w:noWrap/>
            <w:hideMark/>
          </w:tcPr>
          <w:p w14:paraId="543763EB" w14:textId="77777777" w:rsidR="00C6213B" w:rsidRPr="0032728F" w:rsidRDefault="00C6213B" w:rsidP="00371AE4">
            <w:pPr>
              <w:jc w:val="center"/>
              <w:rPr>
                <w:lang w:val="fr-FR"/>
              </w:rPr>
            </w:pPr>
            <w:r w:rsidRPr="0032728F">
              <w:rPr>
                <w:lang w:val="fr-FR"/>
              </w:rPr>
              <w:t>oui</w:t>
            </w:r>
          </w:p>
        </w:tc>
        <w:tc>
          <w:tcPr>
            <w:tcW w:w="851" w:type="dxa"/>
            <w:tcBorders>
              <w:top w:val="single" w:sz="4" w:space="0" w:color="auto"/>
              <w:left w:val="nil"/>
              <w:bottom w:val="single" w:sz="4" w:space="0" w:color="auto"/>
              <w:right w:val="single" w:sz="4" w:space="0" w:color="auto"/>
            </w:tcBorders>
            <w:shd w:val="clear" w:color="auto" w:fill="auto"/>
            <w:hideMark/>
          </w:tcPr>
          <w:p w14:paraId="6C011672" w14:textId="77777777" w:rsidR="00C6213B" w:rsidRPr="0032728F" w:rsidRDefault="00C6213B" w:rsidP="00371AE4">
            <w:pPr>
              <w:jc w:val="center"/>
              <w:rPr>
                <w:lang w:val="fr-FR"/>
              </w:rPr>
            </w:pPr>
            <w:r w:rsidRPr="0032728F">
              <w:rPr>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hideMark/>
          </w:tcPr>
          <w:p w14:paraId="00C6F8B9" w14:textId="77777777" w:rsidR="00C6213B" w:rsidRPr="0032728F" w:rsidRDefault="00C6213B" w:rsidP="00371AE4">
            <w:pPr>
              <w:jc w:val="center"/>
              <w:rPr>
                <w:lang w:val="fr-FR"/>
              </w:rPr>
            </w:pPr>
            <w:r w:rsidRPr="0032728F">
              <w:rPr>
                <w:lang w:val="fr-FR"/>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6C40747F" w14:textId="77777777" w:rsidR="00C6213B" w:rsidRPr="0032728F" w:rsidRDefault="00C6213B" w:rsidP="00371AE4">
            <w:pPr>
              <w:jc w:val="center"/>
              <w:rPr>
                <w:lang w:val="fr-FR"/>
              </w:rPr>
            </w:pPr>
            <w:r w:rsidRPr="0032728F">
              <w:rPr>
                <w:lang w:val="fr-FR"/>
              </w:rPr>
              <w:t>2; 3; 31</w:t>
            </w:r>
          </w:p>
        </w:tc>
      </w:tr>
      <w:tr w:rsidR="003F0C2D" w:rsidRPr="0032728F" w14:paraId="2F879718" w14:textId="77777777" w:rsidTr="0005127F">
        <w:trPr>
          <w:cantSplit/>
        </w:trPr>
        <w:tc>
          <w:tcPr>
            <w:tcW w:w="544" w:type="dxa"/>
            <w:tcBorders>
              <w:top w:val="nil"/>
              <w:left w:val="single" w:sz="4" w:space="0" w:color="auto"/>
              <w:bottom w:val="single" w:sz="4" w:space="0" w:color="auto"/>
              <w:right w:val="single" w:sz="4" w:space="0" w:color="auto"/>
            </w:tcBorders>
            <w:shd w:val="clear" w:color="auto" w:fill="auto"/>
            <w:noWrap/>
            <w:hideMark/>
          </w:tcPr>
          <w:p w14:paraId="5499A06E" w14:textId="77777777" w:rsidR="00C6213B" w:rsidRPr="0032728F" w:rsidRDefault="00C6213B" w:rsidP="00371AE4">
            <w:pPr>
              <w:jc w:val="center"/>
              <w:rPr>
                <w:lang w:val="fr-FR"/>
              </w:rPr>
            </w:pPr>
            <w:r w:rsidRPr="0032728F">
              <w:rPr>
                <w:lang w:val="fr-FR"/>
              </w:rPr>
              <w:t>1010</w:t>
            </w:r>
          </w:p>
        </w:tc>
        <w:tc>
          <w:tcPr>
            <w:tcW w:w="2859" w:type="dxa"/>
            <w:tcBorders>
              <w:top w:val="nil"/>
              <w:left w:val="nil"/>
              <w:bottom w:val="single" w:sz="4" w:space="0" w:color="auto"/>
              <w:right w:val="single" w:sz="4" w:space="0" w:color="auto"/>
            </w:tcBorders>
            <w:shd w:val="clear" w:color="auto" w:fill="auto"/>
            <w:hideMark/>
          </w:tcPr>
          <w:p w14:paraId="24AC8B62" w14:textId="77777777" w:rsidR="00C6213B" w:rsidRPr="0032728F" w:rsidRDefault="00C6213B" w:rsidP="00371AE4">
            <w:pPr>
              <w:rPr>
                <w:color w:val="000000"/>
                <w:lang w:val="fr-FR"/>
              </w:rPr>
            </w:pPr>
            <w:r w:rsidRPr="0032728F">
              <w:rPr>
                <w:color w:val="000000"/>
                <w:lang w:val="fr-FR"/>
              </w:rPr>
              <w:t>BUTADIÈNES STABILISÉS ou BUTADIÈNES ET HYDROCARBURES EN MÉLANGE STABILISÉ, RÉFRIGÉRÉ, qui, à 70 °C, ont une pression de vapeur ne dépassant pas 1,1 MPa (11 bar) et dont la masse volumique à 50 °C n'est pas inférieure à 0,525 kg/l (contient 0,1 % ou plus de butadiène-1-3)</w:t>
            </w:r>
          </w:p>
          <w:p w14:paraId="0A6BE5E7" w14:textId="77777777" w:rsidR="00C6213B" w:rsidRPr="0032728F" w:rsidRDefault="00C6213B" w:rsidP="00371AE4">
            <w:pPr>
              <w:rPr>
                <w:i/>
                <w:lang w:val="fr-FR"/>
              </w:rPr>
            </w:pPr>
          </w:p>
          <w:p w14:paraId="685F8457" w14:textId="77777777" w:rsidR="00C6213B" w:rsidRPr="0032728F" w:rsidRDefault="00C6213B" w:rsidP="00371AE4">
            <w:pPr>
              <w:rPr>
                <w:lang w:val="fr-FR"/>
              </w:rPr>
            </w:pPr>
            <w:r w:rsidRPr="0032728F">
              <w:rPr>
                <w:lang w:val="fr-FR"/>
              </w:rPr>
              <w:t>[Nouvelle entrée]</w:t>
            </w:r>
          </w:p>
        </w:tc>
        <w:tc>
          <w:tcPr>
            <w:tcW w:w="567" w:type="dxa"/>
            <w:tcBorders>
              <w:top w:val="nil"/>
              <w:left w:val="nil"/>
              <w:bottom w:val="single" w:sz="4" w:space="0" w:color="auto"/>
              <w:right w:val="single" w:sz="4" w:space="0" w:color="auto"/>
            </w:tcBorders>
            <w:shd w:val="clear" w:color="auto" w:fill="auto"/>
            <w:noWrap/>
            <w:hideMark/>
          </w:tcPr>
          <w:p w14:paraId="3364EB00" w14:textId="77777777" w:rsidR="00C6213B" w:rsidRPr="0032728F" w:rsidRDefault="00C6213B" w:rsidP="00371AE4">
            <w:pPr>
              <w:jc w:val="center"/>
              <w:rPr>
                <w:lang w:val="fr-FR"/>
              </w:rPr>
            </w:pPr>
            <w:r w:rsidRPr="0032728F">
              <w:rPr>
                <w:lang w:val="fr-FR"/>
              </w:rPr>
              <w:t>2</w:t>
            </w:r>
          </w:p>
        </w:tc>
        <w:tc>
          <w:tcPr>
            <w:tcW w:w="567" w:type="dxa"/>
            <w:tcBorders>
              <w:top w:val="nil"/>
              <w:left w:val="nil"/>
              <w:bottom w:val="single" w:sz="4" w:space="0" w:color="auto"/>
              <w:right w:val="single" w:sz="4" w:space="0" w:color="auto"/>
            </w:tcBorders>
            <w:shd w:val="clear" w:color="auto" w:fill="auto"/>
            <w:noWrap/>
            <w:hideMark/>
          </w:tcPr>
          <w:p w14:paraId="41984055" w14:textId="77777777" w:rsidR="00C6213B" w:rsidRPr="0032728F" w:rsidRDefault="00C6213B" w:rsidP="00371AE4">
            <w:pPr>
              <w:jc w:val="center"/>
              <w:rPr>
                <w:lang w:val="fr-FR"/>
              </w:rPr>
            </w:pPr>
            <w:r w:rsidRPr="0032728F">
              <w:rPr>
                <w:lang w:val="fr-FR"/>
              </w:rPr>
              <w:t>3F</w:t>
            </w:r>
          </w:p>
        </w:tc>
        <w:tc>
          <w:tcPr>
            <w:tcW w:w="425" w:type="dxa"/>
            <w:tcBorders>
              <w:top w:val="nil"/>
              <w:left w:val="nil"/>
              <w:bottom w:val="single" w:sz="4" w:space="0" w:color="auto"/>
              <w:right w:val="single" w:sz="4" w:space="0" w:color="auto"/>
            </w:tcBorders>
            <w:shd w:val="clear" w:color="auto" w:fill="auto"/>
            <w:noWrap/>
            <w:hideMark/>
          </w:tcPr>
          <w:p w14:paraId="08E8D4D9" w14:textId="77777777" w:rsidR="00C6213B" w:rsidRPr="0032728F" w:rsidRDefault="00C6213B" w:rsidP="00371AE4">
            <w:pPr>
              <w:jc w:val="center"/>
              <w:rPr>
                <w:lang w:val="fr-FR"/>
              </w:rPr>
            </w:pPr>
            <w:r w:rsidRPr="0032728F">
              <w:rPr>
                <w:lang w:val="fr-FR"/>
              </w:rPr>
              <w:t> </w:t>
            </w:r>
          </w:p>
        </w:tc>
        <w:tc>
          <w:tcPr>
            <w:tcW w:w="851" w:type="dxa"/>
            <w:tcBorders>
              <w:top w:val="nil"/>
              <w:left w:val="nil"/>
              <w:bottom w:val="single" w:sz="4" w:space="0" w:color="auto"/>
              <w:right w:val="single" w:sz="4" w:space="0" w:color="auto"/>
            </w:tcBorders>
            <w:shd w:val="clear" w:color="auto" w:fill="auto"/>
            <w:noWrap/>
            <w:hideMark/>
          </w:tcPr>
          <w:p w14:paraId="673A45BF" w14:textId="77777777" w:rsidR="00C6213B" w:rsidRPr="0032728F" w:rsidRDefault="00C6213B" w:rsidP="00371AE4">
            <w:pPr>
              <w:rPr>
                <w:lang w:val="fr-FR"/>
              </w:rPr>
            </w:pPr>
            <w:r w:rsidRPr="0032728F">
              <w:rPr>
                <w:lang w:val="fr-FR"/>
              </w:rPr>
              <w:t>2.1+inst.+CMR</w:t>
            </w:r>
          </w:p>
        </w:tc>
        <w:tc>
          <w:tcPr>
            <w:tcW w:w="425" w:type="dxa"/>
            <w:tcBorders>
              <w:top w:val="nil"/>
              <w:left w:val="nil"/>
              <w:bottom w:val="single" w:sz="4" w:space="0" w:color="auto"/>
              <w:right w:val="single" w:sz="4" w:space="0" w:color="auto"/>
            </w:tcBorders>
            <w:shd w:val="clear" w:color="auto" w:fill="auto"/>
            <w:noWrap/>
            <w:hideMark/>
          </w:tcPr>
          <w:p w14:paraId="4192A414" w14:textId="77777777" w:rsidR="00C6213B" w:rsidRPr="0032728F" w:rsidRDefault="00C6213B" w:rsidP="00371AE4">
            <w:pPr>
              <w:jc w:val="center"/>
              <w:rPr>
                <w:lang w:val="fr-FR"/>
              </w:rPr>
            </w:pPr>
            <w:r w:rsidRPr="0032728F">
              <w:rPr>
                <w:lang w:val="fr-FR"/>
              </w:rPr>
              <w:t>G</w:t>
            </w:r>
          </w:p>
        </w:tc>
        <w:tc>
          <w:tcPr>
            <w:tcW w:w="425" w:type="dxa"/>
            <w:tcBorders>
              <w:top w:val="nil"/>
              <w:left w:val="nil"/>
              <w:bottom w:val="single" w:sz="4" w:space="0" w:color="auto"/>
              <w:right w:val="single" w:sz="4" w:space="0" w:color="auto"/>
            </w:tcBorders>
            <w:shd w:val="clear" w:color="auto" w:fill="auto"/>
            <w:noWrap/>
            <w:hideMark/>
          </w:tcPr>
          <w:p w14:paraId="31AD5820" w14:textId="77777777" w:rsidR="00C6213B" w:rsidRPr="0032728F" w:rsidRDefault="00C6213B" w:rsidP="00371AE4">
            <w:pPr>
              <w:jc w:val="center"/>
              <w:rPr>
                <w:lang w:val="fr-FR"/>
              </w:rPr>
            </w:pPr>
            <w:r w:rsidRPr="0032728F">
              <w:rPr>
                <w:lang w:val="fr-FR"/>
              </w:rPr>
              <w:t>2</w:t>
            </w:r>
          </w:p>
        </w:tc>
        <w:tc>
          <w:tcPr>
            <w:tcW w:w="425" w:type="dxa"/>
            <w:tcBorders>
              <w:top w:val="nil"/>
              <w:left w:val="nil"/>
              <w:bottom w:val="single" w:sz="4" w:space="0" w:color="auto"/>
              <w:right w:val="single" w:sz="4" w:space="0" w:color="auto"/>
            </w:tcBorders>
            <w:shd w:val="clear" w:color="auto" w:fill="auto"/>
            <w:noWrap/>
            <w:hideMark/>
          </w:tcPr>
          <w:p w14:paraId="621A9AB1" w14:textId="77777777" w:rsidR="00C6213B" w:rsidRPr="0032728F" w:rsidRDefault="00C6213B" w:rsidP="00371AE4">
            <w:pPr>
              <w:jc w:val="center"/>
              <w:rPr>
                <w:lang w:val="fr-FR"/>
              </w:rPr>
            </w:pPr>
            <w:r w:rsidRPr="0032728F">
              <w:rPr>
                <w:lang w:val="fr-FR"/>
              </w:rPr>
              <w:t>4</w:t>
            </w:r>
          </w:p>
        </w:tc>
        <w:tc>
          <w:tcPr>
            <w:tcW w:w="426" w:type="dxa"/>
            <w:tcBorders>
              <w:top w:val="nil"/>
              <w:left w:val="nil"/>
              <w:bottom w:val="single" w:sz="4" w:space="0" w:color="auto"/>
              <w:right w:val="single" w:sz="4" w:space="0" w:color="auto"/>
            </w:tcBorders>
            <w:shd w:val="clear" w:color="auto" w:fill="auto"/>
            <w:noWrap/>
            <w:hideMark/>
          </w:tcPr>
          <w:p w14:paraId="31AD54B0" w14:textId="77777777" w:rsidR="00C6213B" w:rsidRPr="0032728F" w:rsidRDefault="00C6213B" w:rsidP="00371AE4">
            <w:pPr>
              <w:jc w:val="center"/>
              <w:rPr>
                <w:lang w:val="fr-FR"/>
              </w:rPr>
            </w:pPr>
            <w:r w:rsidRPr="0032728F">
              <w:rPr>
                <w:lang w:val="fr-FR"/>
              </w:rPr>
              <w:t>1; 3</w:t>
            </w:r>
          </w:p>
        </w:tc>
        <w:tc>
          <w:tcPr>
            <w:tcW w:w="436" w:type="dxa"/>
            <w:tcBorders>
              <w:top w:val="nil"/>
              <w:left w:val="nil"/>
              <w:bottom w:val="single" w:sz="4" w:space="0" w:color="auto"/>
              <w:right w:val="single" w:sz="4" w:space="0" w:color="auto"/>
            </w:tcBorders>
            <w:shd w:val="clear" w:color="auto" w:fill="auto"/>
            <w:hideMark/>
          </w:tcPr>
          <w:p w14:paraId="6196BC5A" w14:textId="77777777" w:rsidR="00C6213B" w:rsidRPr="0032728F" w:rsidRDefault="00C6213B" w:rsidP="00371AE4">
            <w:pPr>
              <w:jc w:val="center"/>
              <w:rPr>
                <w:lang w:val="fr-FR"/>
              </w:rPr>
            </w:pPr>
          </w:p>
        </w:tc>
        <w:tc>
          <w:tcPr>
            <w:tcW w:w="423" w:type="dxa"/>
            <w:tcBorders>
              <w:top w:val="nil"/>
              <w:left w:val="nil"/>
              <w:bottom w:val="single" w:sz="4" w:space="0" w:color="auto"/>
              <w:right w:val="single" w:sz="4" w:space="0" w:color="auto"/>
            </w:tcBorders>
            <w:shd w:val="clear" w:color="auto" w:fill="auto"/>
            <w:hideMark/>
          </w:tcPr>
          <w:p w14:paraId="6EC4AF6B" w14:textId="77777777" w:rsidR="00C6213B" w:rsidRPr="0032728F" w:rsidRDefault="00C6213B" w:rsidP="00371AE4">
            <w:pPr>
              <w:jc w:val="center"/>
              <w:rPr>
                <w:lang w:val="fr-FR"/>
              </w:rPr>
            </w:pPr>
            <w:r w:rsidRPr="0032728F">
              <w:rPr>
                <w:lang w:val="fr-FR"/>
              </w:rPr>
              <w:t>95</w:t>
            </w:r>
          </w:p>
        </w:tc>
        <w:tc>
          <w:tcPr>
            <w:tcW w:w="558" w:type="dxa"/>
            <w:tcBorders>
              <w:top w:val="nil"/>
              <w:left w:val="nil"/>
              <w:bottom w:val="single" w:sz="4" w:space="0" w:color="auto"/>
              <w:right w:val="single" w:sz="4" w:space="0" w:color="auto"/>
            </w:tcBorders>
            <w:shd w:val="clear" w:color="auto" w:fill="auto"/>
            <w:hideMark/>
          </w:tcPr>
          <w:p w14:paraId="0A8A9D33" w14:textId="77777777" w:rsidR="00C6213B" w:rsidRPr="0032728F" w:rsidRDefault="00C6213B" w:rsidP="00371AE4">
            <w:pPr>
              <w:jc w:val="center"/>
              <w:rPr>
                <w:lang w:val="fr-FR"/>
              </w:rPr>
            </w:pPr>
            <w:r w:rsidRPr="0032728F">
              <w:rPr>
                <w:lang w:val="fr-FR"/>
              </w:rPr>
              <w:t> </w:t>
            </w:r>
          </w:p>
        </w:tc>
        <w:tc>
          <w:tcPr>
            <w:tcW w:w="567" w:type="dxa"/>
            <w:tcBorders>
              <w:top w:val="nil"/>
              <w:left w:val="nil"/>
              <w:bottom w:val="single" w:sz="4" w:space="0" w:color="auto"/>
              <w:right w:val="single" w:sz="4" w:space="0" w:color="auto"/>
            </w:tcBorders>
            <w:shd w:val="clear" w:color="auto" w:fill="auto"/>
            <w:noWrap/>
            <w:hideMark/>
          </w:tcPr>
          <w:p w14:paraId="02BD74CA" w14:textId="77777777" w:rsidR="00C6213B" w:rsidRPr="0032728F" w:rsidRDefault="00C6213B" w:rsidP="00371AE4">
            <w:pPr>
              <w:jc w:val="center"/>
              <w:rPr>
                <w:lang w:val="fr-FR"/>
              </w:rPr>
            </w:pPr>
            <w:r w:rsidRPr="0032728F">
              <w:rPr>
                <w:lang w:val="fr-FR"/>
              </w:rPr>
              <w:t>1</w:t>
            </w:r>
          </w:p>
        </w:tc>
        <w:tc>
          <w:tcPr>
            <w:tcW w:w="567" w:type="dxa"/>
            <w:tcBorders>
              <w:top w:val="nil"/>
              <w:left w:val="nil"/>
              <w:bottom w:val="single" w:sz="4" w:space="0" w:color="auto"/>
              <w:right w:val="single" w:sz="4" w:space="0" w:color="auto"/>
            </w:tcBorders>
            <w:shd w:val="clear" w:color="auto" w:fill="auto"/>
            <w:noWrap/>
            <w:hideMark/>
          </w:tcPr>
          <w:p w14:paraId="393612E5" w14:textId="77777777" w:rsidR="00C6213B" w:rsidRPr="0032728F" w:rsidRDefault="00C6213B" w:rsidP="00371AE4">
            <w:pPr>
              <w:jc w:val="center"/>
              <w:rPr>
                <w:lang w:val="fr-FR"/>
              </w:rPr>
            </w:pPr>
            <w:r w:rsidRPr="0032728F">
              <w:rPr>
                <w:lang w:val="fr-FR"/>
              </w:rPr>
              <w:t>non</w:t>
            </w:r>
          </w:p>
        </w:tc>
        <w:tc>
          <w:tcPr>
            <w:tcW w:w="709" w:type="dxa"/>
            <w:tcBorders>
              <w:top w:val="nil"/>
              <w:left w:val="nil"/>
              <w:bottom w:val="single" w:sz="4" w:space="0" w:color="auto"/>
              <w:right w:val="single" w:sz="4" w:space="0" w:color="auto"/>
            </w:tcBorders>
            <w:shd w:val="clear" w:color="auto" w:fill="auto"/>
            <w:noWrap/>
            <w:hideMark/>
          </w:tcPr>
          <w:p w14:paraId="6A7FA6CB" w14:textId="77777777" w:rsidR="00C6213B" w:rsidRPr="0032728F" w:rsidRDefault="00C6213B" w:rsidP="00371AE4">
            <w:pPr>
              <w:jc w:val="center"/>
              <w:rPr>
                <w:lang w:val="fr-FR"/>
              </w:rPr>
            </w:pPr>
            <w:r w:rsidRPr="0032728F">
              <w:rPr>
                <w:lang w:val="fr-FR"/>
              </w:rPr>
              <w:t xml:space="preserve">T2 </w:t>
            </w:r>
            <w:r w:rsidRPr="0032728F">
              <w:rPr>
                <w:vertAlign w:val="superscript"/>
                <w:lang w:val="fr-FR"/>
              </w:rPr>
              <w:t>12)</w:t>
            </w:r>
          </w:p>
        </w:tc>
        <w:tc>
          <w:tcPr>
            <w:tcW w:w="850" w:type="dxa"/>
            <w:tcBorders>
              <w:top w:val="nil"/>
              <w:left w:val="nil"/>
              <w:bottom w:val="single" w:sz="4" w:space="0" w:color="auto"/>
              <w:right w:val="single" w:sz="4" w:space="0" w:color="auto"/>
            </w:tcBorders>
            <w:shd w:val="clear" w:color="auto" w:fill="auto"/>
            <w:hideMark/>
          </w:tcPr>
          <w:p w14:paraId="3E2EB527" w14:textId="77777777" w:rsidR="00C6213B" w:rsidRPr="0032728F" w:rsidRDefault="00C6213B" w:rsidP="00371AE4">
            <w:pPr>
              <w:jc w:val="center"/>
              <w:rPr>
                <w:lang w:val="fr-FR"/>
              </w:rPr>
            </w:pPr>
            <w:r w:rsidRPr="0032728F">
              <w:rPr>
                <w:lang w:val="fr-FR"/>
              </w:rPr>
              <w:t>II B</w:t>
            </w:r>
            <w:r w:rsidRPr="0032728F">
              <w:rPr>
                <w:vertAlign w:val="superscript"/>
                <w:lang w:val="fr-FR"/>
              </w:rPr>
              <w:t>4)</w:t>
            </w:r>
          </w:p>
          <w:p w14:paraId="20E8793A" w14:textId="77777777" w:rsidR="00C6213B" w:rsidRPr="0032728F" w:rsidRDefault="00C6213B" w:rsidP="00371AE4">
            <w:pPr>
              <w:jc w:val="center"/>
              <w:rPr>
                <w:lang w:val="fr-FR"/>
              </w:rPr>
            </w:pPr>
            <w:r w:rsidRPr="0032728F">
              <w:rPr>
                <w:lang w:val="fr-FR"/>
              </w:rPr>
              <w:t>(II B2</w:t>
            </w:r>
            <w:r w:rsidRPr="0032728F">
              <w:rPr>
                <w:vertAlign w:val="superscript"/>
                <w:lang w:val="fr-FR"/>
              </w:rPr>
              <w:t>4</w:t>
            </w:r>
            <w:r w:rsidRPr="0032728F">
              <w:rPr>
                <w:lang w:val="fr-FR"/>
              </w:rPr>
              <w:t>)</w:t>
            </w:r>
          </w:p>
        </w:tc>
        <w:tc>
          <w:tcPr>
            <w:tcW w:w="567" w:type="dxa"/>
            <w:tcBorders>
              <w:top w:val="nil"/>
              <w:left w:val="nil"/>
              <w:bottom w:val="single" w:sz="4" w:space="0" w:color="auto"/>
              <w:right w:val="single" w:sz="4" w:space="0" w:color="auto"/>
            </w:tcBorders>
            <w:shd w:val="clear" w:color="auto" w:fill="auto"/>
            <w:noWrap/>
            <w:hideMark/>
          </w:tcPr>
          <w:p w14:paraId="117F7AAB" w14:textId="77777777" w:rsidR="00C6213B" w:rsidRPr="0032728F" w:rsidRDefault="00C6213B" w:rsidP="00371AE4">
            <w:pPr>
              <w:jc w:val="center"/>
              <w:rPr>
                <w:lang w:val="fr-FR"/>
              </w:rPr>
            </w:pPr>
            <w:r w:rsidRPr="0032728F">
              <w:rPr>
                <w:lang w:val="fr-FR"/>
              </w:rPr>
              <w:t>oui</w:t>
            </w:r>
          </w:p>
        </w:tc>
        <w:tc>
          <w:tcPr>
            <w:tcW w:w="851" w:type="dxa"/>
            <w:tcBorders>
              <w:top w:val="nil"/>
              <w:left w:val="nil"/>
              <w:bottom w:val="single" w:sz="4" w:space="0" w:color="auto"/>
              <w:right w:val="single" w:sz="4" w:space="0" w:color="auto"/>
            </w:tcBorders>
            <w:shd w:val="clear" w:color="auto" w:fill="auto"/>
            <w:hideMark/>
          </w:tcPr>
          <w:p w14:paraId="6291A85E" w14:textId="77777777" w:rsidR="00C6213B" w:rsidRPr="0032728F" w:rsidRDefault="00C6213B" w:rsidP="00371AE4">
            <w:pPr>
              <w:jc w:val="center"/>
              <w:rPr>
                <w:lang w:val="fr-FR"/>
              </w:rPr>
            </w:pPr>
            <w:r w:rsidRPr="0032728F">
              <w:rPr>
                <w:lang w:val="fr-FR"/>
              </w:rPr>
              <w:t>PP, EP, EX, TOX, A</w:t>
            </w:r>
          </w:p>
        </w:tc>
        <w:tc>
          <w:tcPr>
            <w:tcW w:w="567" w:type="dxa"/>
            <w:tcBorders>
              <w:top w:val="nil"/>
              <w:left w:val="nil"/>
              <w:bottom w:val="single" w:sz="4" w:space="0" w:color="auto"/>
              <w:right w:val="single" w:sz="4" w:space="0" w:color="auto"/>
            </w:tcBorders>
            <w:shd w:val="clear" w:color="auto" w:fill="auto"/>
            <w:noWrap/>
            <w:hideMark/>
          </w:tcPr>
          <w:p w14:paraId="08F50B79" w14:textId="77777777" w:rsidR="00C6213B" w:rsidRPr="0032728F" w:rsidRDefault="00C6213B" w:rsidP="00371AE4">
            <w:pPr>
              <w:jc w:val="center"/>
              <w:rPr>
                <w:lang w:val="fr-FR"/>
              </w:rPr>
            </w:pPr>
            <w:r w:rsidRPr="0032728F">
              <w:rPr>
                <w:lang w:val="fr-FR"/>
              </w:rPr>
              <w:t>1</w:t>
            </w:r>
          </w:p>
        </w:tc>
        <w:tc>
          <w:tcPr>
            <w:tcW w:w="567" w:type="dxa"/>
            <w:tcBorders>
              <w:top w:val="nil"/>
              <w:left w:val="nil"/>
              <w:bottom w:val="single" w:sz="4" w:space="0" w:color="auto"/>
              <w:right w:val="single" w:sz="4" w:space="0" w:color="auto"/>
            </w:tcBorders>
            <w:shd w:val="clear" w:color="auto" w:fill="auto"/>
            <w:noWrap/>
            <w:hideMark/>
          </w:tcPr>
          <w:p w14:paraId="3BC5D4F5" w14:textId="77777777" w:rsidR="00C6213B" w:rsidRPr="0032728F" w:rsidRDefault="00C6213B" w:rsidP="00371AE4">
            <w:pPr>
              <w:jc w:val="center"/>
              <w:rPr>
                <w:lang w:val="fr-FR"/>
              </w:rPr>
            </w:pPr>
            <w:r w:rsidRPr="0032728F">
              <w:rPr>
                <w:lang w:val="fr-FR"/>
              </w:rPr>
              <w:t>2; 3; 31</w:t>
            </w:r>
          </w:p>
        </w:tc>
      </w:tr>
    </w:tbl>
    <w:p w14:paraId="7584C1CA" w14:textId="5A96FBEB" w:rsidR="00C415E0" w:rsidRPr="0032728F" w:rsidRDefault="00C415E0" w:rsidP="00C415E0">
      <w:pPr>
        <w:pStyle w:val="HChG"/>
        <w:rPr>
          <w:lang w:val="fr-FR"/>
        </w:rPr>
      </w:pPr>
      <w:r>
        <w:rPr>
          <w:lang w:val="fr-FR"/>
        </w:rPr>
        <w:lastRenderedPageBreak/>
        <w:tab/>
      </w:r>
      <w:r>
        <w:rPr>
          <w:lang w:val="fr-FR"/>
        </w:rPr>
        <w:tab/>
      </w:r>
      <w:r w:rsidRPr="0032728F">
        <w:rPr>
          <w:lang w:val="fr-FR"/>
        </w:rPr>
        <w:tab/>
        <w:t>Demande</w:t>
      </w:r>
    </w:p>
    <w:p w14:paraId="33763582" w14:textId="5357D22D" w:rsidR="00C415E0" w:rsidRPr="0032728F" w:rsidRDefault="00C415E0" w:rsidP="00C415E0">
      <w:pPr>
        <w:pStyle w:val="SingleTxtG"/>
        <w:rPr>
          <w:b/>
          <w:sz w:val="24"/>
          <w:szCs w:val="18"/>
          <w:lang w:val="fr-FR"/>
        </w:rPr>
      </w:pPr>
      <w:r>
        <w:rPr>
          <w:lang w:val="fr-FR"/>
        </w:rPr>
        <w:t>9</w:t>
      </w:r>
      <w:r w:rsidRPr="0032728F">
        <w:rPr>
          <w:lang w:val="fr-FR"/>
        </w:rPr>
        <w:t>.</w:t>
      </w:r>
      <w:r w:rsidRPr="0032728F">
        <w:rPr>
          <w:lang w:val="fr-FR"/>
        </w:rPr>
        <w:tab/>
        <w:t xml:space="preserve">L‘Allemagne propose de modifier les </w:t>
      </w:r>
      <w:r>
        <w:rPr>
          <w:lang w:val="fr-FR"/>
        </w:rPr>
        <w:t>entrée</w:t>
      </w:r>
      <w:r w:rsidRPr="0032728F">
        <w:rPr>
          <w:lang w:val="fr-FR"/>
        </w:rPr>
        <w:t>s dans le tableau C comme suit :</w:t>
      </w:r>
    </w:p>
    <w:tbl>
      <w:tblPr>
        <w:tblW w:w="14175" w:type="dxa"/>
        <w:tblInd w:w="55" w:type="dxa"/>
        <w:tblCellMar>
          <w:left w:w="70" w:type="dxa"/>
          <w:right w:w="70" w:type="dxa"/>
        </w:tblCellMar>
        <w:tblLook w:val="04A0" w:firstRow="1" w:lastRow="0" w:firstColumn="1" w:lastColumn="0" w:noHBand="0" w:noVBand="1"/>
      </w:tblPr>
      <w:tblGrid>
        <w:gridCol w:w="593"/>
        <w:gridCol w:w="8020"/>
        <w:gridCol w:w="5562"/>
      </w:tblGrid>
      <w:tr w:rsidR="00C415E0" w:rsidRPr="0032728F" w14:paraId="6EAE4190" w14:textId="77777777" w:rsidTr="00C415E0">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58EF8D09"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single" w:sz="4" w:space="0" w:color="auto"/>
              <w:left w:val="nil"/>
              <w:bottom w:val="single" w:sz="4" w:space="0" w:color="auto"/>
              <w:right w:val="single" w:sz="4" w:space="0" w:color="auto"/>
            </w:tcBorders>
            <w:shd w:val="clear" w:color="auto" w:fill="auto"/>
            <w:hideMark/>
          </w:tcPr>
          <w:p w14:paraId="79027B6E" w14:textId="77777777" w:rsidR="00C415E0" w:rsidRPr="0032728F" w:rsidRDefault="00C415E0" w:rsidP="00371AE4">
            <w:pPr>
              <w:spacing w:before="60" w:after="60"/>
              <w:ind w:left="-28" w:firstLine="28"/>
              <w:rPr>
                <w:lang w:val="fr-FR"/>
              </w:rPr>
            </w:pPr>
            <w:r w:rsidRPr="0032728F">
              <w:rPr>
                <w:lang w:val="fr-FR"/>
              </w:rPr>
              <w:t>BUTADIÈNES (BUTADIÈNE-1-2), STABILISÉ</w:t>
            </w:r>
          </w:p>
        </w:tc>
        <w:tc>
          <w:tcPr>
            <w:tcW w:w="5562" w:type="dxa"/>
            <w:tcBorders>
              <w:top w:val="single" w:sz="4" w:space="0" w:color="auto"/>
              <w:left w:val="nil"/>
              <w:bottom w:val="single" w:sz="4" w:space="0" w:color="auto"/>
              <w:right w:val="single" w:sz="4" w:space="0" w:color="auto"/>
            </w:tcBorders>
            <w:shd w:val="clear" w:color="auto" w:fill="auto"/>
            <w:noWrap/>
          </w:tcPr>
          <w:p w14:paraId="6F46155B" w14:textId="77777777" w:rsidR="00C415E0" w:rsidRPr="0032728F" w:rsidRDefault="00C415E0" w:rsidP="00371AE4">
            <w:pPr>
              <w:spacing w:before="60" w:after="60"/>
              <w:jc w:val="center"/>
              <w:rPr>
                <w:lang w:val="fr-FR"/>
              </w:rPr>
            </w:pPr>
            <w:r w:rsidRPr="0032728F">
              <w:rPr>
                <w:lang w:val="fr-FR"/>
              </w:rPr>
              <w:t>Pas de modification</w:t>
            </w:r>
          </w:p>
        </w:tc>
      </w:tr>
      <w:tr w:rsidR="00C415E0" w:rsidRPr="0032728F" w14:paraId="0EE56F36" w14:textId="77777777" w:rsidTr="00C415E0">
        <w:trPr>
          <w:cantSplit/>
        </w:trPr>
        <w:tc>
          <w:tcPr>
            <w:tcW w:w="593" w:type="dxa"/>
            <w:tcBorders>
              <w:top w:val="nil"/>
              <w:left w:val="single" w:sz="4" w:space="0" w:color="auto"/>
              <w:bottom w:val="single" w:sz="4" w:space="0" w:color="auto"/>
              <w:right w:val="single" w:sz="4" w:space="0" w:color="auto"/>
            </w:tcBorders>
            <w:shd w:val="clear" w:color="auto" w:fill="auto"/>
            <w:noWrap/>
            <w:hideMark/>
          </w:tcPr>
          <w:p w14:paraId="2E1614BE"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nil"/>
              <w:left w:val="nil"/>
              <w:bottom w:val="single" w:sz="4" w:space="0" w:color="auto"/>
              <w:right w:val="single" w:sz="4" w:space="0" w:color="auto"/>
            </w:tcBorders>
            <w:shd w:val="clear" w:color="auto" w:fill="auto"/>
            <w:hideMark/>
          </w:tcPr>
          <w:p w14:paraId="2026985D" w14:textId="77777777" w:rsidR="00C415E0" w:rsidRPr="0032728F" w:rsidRDefault="00C415E0" w:rsidP="00371AE4">
            <w:pPr>
              <w:spacing w:before="60" w:after="60"/>
              <w:ind w:left="-28" w:firstLine="28"/>
              <w:rPr>
                <w:lang w:val="fr-FR"/>
              </w:rPr>
            </w:pPr>
            <w:r w:rsidRPr="0032728F">
              <w:rPr>
                <w:lang w:val="fr-FR"/>
              </w:rPr>
              <w:t>BUTADIÈNES (BUTADIÈNE-1-3), STABILISÉ</w:t>
            </w:r>
          </w:p>
        </w:tc>
        <w:tc>
          <w:tcPr>
            <w:tcW w:w="5562" w:type="dxa"/>
            <w:tcBorders>
              <w:top w:val="nil"/>
              <w:left w:val="nil"/>
              <w:bottom w:val="single" w:sz="4" w:space="0" w:color="auto"/>
              <w:right w:val="single" w:sz="4" w:space="0" w:color="auto"/>
            </w:tcBorders>
            <w:shd w:val="clear" w:color="auto" w:fill="auto"/>
            <w:noWrap/>
          </w:tcPr>
          <w:p w14:paraId="03AFEB60" w14:textId="77777777" w:rsidR="00C415E0" w:rsidRPr="0032728F" w:rsidRDefault="00C415E0" w:rsidP="00371AE4">
            <w:pPr>
              <w:spacing w:before="60" w:after="60"/>
              <w:jc w:val="center"/>
              <w:rPr>
                <w:lang w:val="fr-FR"/>
              </w:rPr>
            </w:pPr>
            <w:r w:rsidRPr="0032728F">
              <w:rPr>
                <w:lang w:val="fr-FR"/>
              </w:rPr>
              <w:t>Pas de modification</w:t>
            </w:r>
          </w:p>
        </w:tc>
      </w:tr>
      <w:tr w:rsidR="00C415E0" w:rsidRPr="00382450" w14:paraId="449B5711" w14:textId="77777777" w:rsidTr="00C4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3" w:type="dxa"/>
            <w:shd w:val="clear" w:color="auto" w:fill="auto"/>
            <w:noWrap/>
          </w:tcPr>
          <w:p w14:paraId="12E819FA" w14:textId="77777777" w:rsidR="00C415E0" w:rsidRPr="0032728F" w:rsidRDefault="00C415E0" w:rsidP="00371AE4">
            <w:pPr>
              <w:spacing w:before="60" w:after="60"/>
              <w:jc w:val="center"/>
              <w:rPr>
                <w:lang w:val="fr-FR"/>
              </w:rPr>
            </w:pPr>
            <w:r w:rsidRPr="0032728F">
              <w:rPr>
                <w:lang w:val="fr-FR"/>
              </w:rPr>
              <w:t>1010</w:t>
            </w:r>
          </w:p>
        </w:tc>
        <w:tc>
          <w:tcPr>
            <w:tcW w:w="8845" w:type="dxa"/>
          </w:tcPr>
          <w:p w14:paraId="6D393780" w14:textId="77777777" w:rsidR="00C415E0" w:rsidRPr="0032728F" w:rsidRDefault="00C415E0" w:rsidP="00371AE4">
            <w:pPr>
              <w:spacing w:before="60" w:after="60"/>
              <w:rPr>
                <w:sz w:val="16"/>
                <w:szCs w:val="16"/>
                <w:lang w:val="fr-FR"/>
              </w:rPr>
            </w:pPr>
            <w:r w:rsidRPr="0032728F">
              <w:rPr>
                <w:strike/>
                <w:lang w:val="fr-FR"/>
              </w:rPr>
              <w:t>BUTADIÈNE-1-2,</w:t>
            </w:r>
            <w:r w:rsidRPr="0032728F">
              <w:rPr>
                <w:lang w:val="fr-FR"/>
              </w:rPr>
              <w:t xml:space="preserve"> </w:t>
            </w:r>
            <w:r w:rsidRPr="0032728F">
              <w:rPr>
                <w:color w:val="000000"/>
                <w:u w:val="single"/>
                <w:lang w:val="fr-FR"/>
              </w:rPr>
              <w:t>BUTADIÈNES (BUTADIÈNE-1-2),</w:t>
            </w:r>
            <w:r w:rsidRPr="0032728F">
              <w:rPr>
                <w:color w:val="000000"/>
                <w:lang w:val="fr-FR"/>
              </w:rPr>
              <w:t xml:space="preserve"> STABILISÉ, RÉFRIGÉRÉ</w:t>
            </w:r>
          </w:p>
        </w:tc>
        <w:tc>
          <w:tcPr>
            <w:tcW w:w="5562" w:type="dxa"/>
            <w:shd w:val="clear" w:color="auto" w:fill="auto"/>
            <w:noWrap/>
          </w:tcPr>
          <w:p w14:paraId="471325BB" w14:textId="77777777" w:rsidR="00C415E0" w:rsidRPr="0032728F" w:rsidRDefault="00C415E0" w:rsidP="00371AE4">
            <w:pPr>
              <w:spacing w:before="60" w:after="60"/>
              <w:jc w:val="center"/>
              <w:rPr>
                <w:lang w:val="fr-FR"/>
              </w:rPr>
            </w:pPr>
            <w:r w:rsidRPr="0032728F">
              <w:rPr>
                <w:lang w:val="fr-FR"/>
              </w:rPr>
              <w:t>Pas de modification dans les autres colonnes</w:t>
            </w:r>
          </w:p>
        </w:tc>
      </w:tr>
      <w:tr w:rsidR="00C415E0" w:rsidRPr="00382450" w14:paraId="59279557" w14:textId="77777777" w:rsidTr="00C4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3" w:type="dxa"/>
            <w:shd w:val="clear" w:color="auto" w:fill="auto"/>
            <w:noWrap/>
          </w:tcPr>
          <w:p w14:paraId="166802BE" w14:textId="77777777" w:rsidR="00C415E0" w:rsidRPr="0032728F" w:rsidRDefault="00C415E0" w:rsidP="00371AE4">
            <w:pPr>
              <w:spacing w:before="60" w:after="60"/>
              <w:jc w:val="center"/>
              <w:rPr>
                <w:lang w:val="fr-FR"/>
              </w:rPr>
            </w:pPr>
            <w:r w:rsidRPr="0032728F">
              <w:rPr>
                <w:lang w:val="fr-FR"/>
              </w:rPr>
              <w:t>1010</w:t>
            </w:r>
          </w:p>
        </w:tc>
        <w:tc>
          <w:tcPr>
            <w:tcW w:w="8845" w:type="dxa"/>
          </w:tcPr>
          <w:p w14:paraId="2F3DE527" w14:textId="77777777" w:rsidR="00C415E0" w:rsidRPr="0032728F" w:rsidRDefault="00C415E0" w:rsidP="00371AE4">
            <w:pPr>
              <w:spacing w:before="60" w:after="60"/>
              <w:rPr>
                <w:sz w:val="16"/>
                <w:szCs w:val="16"/>
                <w:lang w:val="fr-FR"/>
              </w:rPr>
            </w:pPr>
            <w:r w:rsidRPr="0032728F">
              <w:rPr>
                <w:strike/>
                <w:lang w:val="fr-FR"/>
              </w:rPr>
              <w:t>BUTADIÈNE-1-3,</w:t>
            </w:r>
            <w:r w:rsidRPr="0032728F">
              <w:rPr>
                <w:lang w:val="fr-FR"/>
              </w:rPr>
              <w:t xml:space="preserve"> </w:t>
            </w:r>
            <w:r w:rsidRPr="0032728F">
              <w:rPr>
                <w:color w:val="000000"/>
                <w:u w:val="single"/>
                <w:lang w:val="fr-FR"/>
              </w:rPr>
              <w:t>BUTADIÈNES (BUTADIÈNE-1-3),</w:t>
            </w:r>
            <w:r w:rsidRPr="0032728F">
              <w:rPr>
                <w:color w:val="000000"/>
                <w:lang w:val="fr-FR"/>
              </w:rPr>
              <w:t xml:space="preserve"> STABILISÉ, RÉFRIGÉRÉ</w:t>
            </w:r>
          </w:p>
        </w:tc>
        <w:tc>
          <w:tcPr>
            <w:tcW w:w="5562" w:type="dxa"/>
            <w:shd w:val="clear" w:color="auto" w:fill="auto"/>
            <w:noWrap/>
          </w:tcPr>
          <w:p w14:paraId="748CD07F" w14:textId="77777777" w:rsidR="00C415E0" w:rsidRPr="0032728F" w:rsidRDefault="00C415E0" w:rsidP="00371AE4">
            <w:pPr>
              <w:spacing w:before="60" w:after="60"/>
              <w:jc w:val="center"/>
              <w:rPr>
                <w:lang w:val="fr-FR"/>
              </w:rPr>
            </w:pPr>
            <w:r w:rsidRPr="0032728F">
              <w:rPr>
                <w:lang w:val="fr-FR"/>
              </w:rPr>
              <w:t>Pas de modification dans les autres colonnes</w:t>
            </w:r>
          </w:p>
        </w:tc>
      </w:tr>
      <w:tr w:rsidR="00C415E0" w:rsidRPr="00382450" w14:paraId="307D582B" w14:textId="77777777" w:rsidTr="00C415E0">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5E991886"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single" w:sz="4" w:space="0" w:color="auto"/>
              <w:left w:val="nil"/>
              <w:bottom w:val="single" w:sz="4" w:space="0" w:color="auto"/>
              <w:right w:val="single" w:sz="4" w:space="0" w:color="auto"/>
            </w:tcBorders>
            <w:shd w:val="clear" w:color="auto" w:fill="auto"/>
            <w:hideMark/>
          </w:tcPr>
          <w:p w14:paraId="324EB86D" w14:textId="77777777" w:rsidR="00C415E0" w:rsidRPr="0032728F" w:rsidRDefault="00C415E0" w:rsidP="00371AE4">
            <w:pPr>
              <w:spacing w:before="60" w:after="60"/>
              <w:rPr>
                <w:color w:val="000000"/>
                <w:lang w:val="fr-FR"/>
              </w:rPr>
            </w:pPr>
            <w:r w:rsidRPr="0032728F">
              <w:rPr>
                <w:color w:val="000000"/>
                <w:lang w:val="fr-FR"/>
              </w:rPr>
              <w:t xml:space="preserve">BUTADIÈNES STABILISÉS ou BUTADIÈNES ET HYDROCARBURES EN MÉLANGE STABILISÉ, </w:t>
            </w:r>
            <w:r w:rsidRPr="0032728F">
              <w:rPr>
                <w:strike/>
                <w:color w:val="000000"/>
                <w:lang w:val="fr-FR"/>
              </w:rPr>
              <w:t>qui, à 70 °C, ont une pression de vapeur ne dépassant pas 1,1 MPa (11 bar) et dont la masse volumique à 50 °C n'est pas inférieure à 0,525 kg/l</w:t>
            </w:r>
            <w:r w:rsidRPr="0032728F">
              <w:rPr>
                <w:color w:val="000000"/>
                <w:lang w:val="fr-FR"/>
              </w:rPr>
              <w:t xml:space="preserve"> </w:t>
            </w:r>
            <w:r w:rsidRPr="0032728F">
              <w:rPr>
                <w:color w:val="000000"/>
                <w:u w:val="single"/>
                <w:lang w:val="fr-FR"/>
              </w:rPr>
              <w:t>contenant plus de 40 % de butadiènes</w:t>
            </w:r>
            <w:r w:rsidRPr="0032728F">
              <w:rPr>
                <w:color w:val="000000"/>
                <w:lang w:val="fr-FR"/>
              </w:rPr>
              <w:t xml:space="preserve"> (contient moins de 0,1% de butadiene-1-3)</w:t>
            </w:r>
          </w:p>
        </w:tc>
        <w:tc>
          <w:tcPr>
            <w:tcW w:w="5562" w:type="dxa"/>
            <w:tcBorders>
              <w:top w:val="single" w:sz="4" w:space="0" w:color="auto"/>
              <w:left w:val="nil"/>
              <w:bottom w:val="single" w:sz="4" w:space="0" w:color="auto"/>
              <w:right w:val="single" w:sz="4" w:space="0" w:color="auto"/>
            </w:tcBorders>
            <w:shd w:val="clear" w:color="auto" w:fill="auto"/>
            <w:noWrap/>
          </w:tcPr>
          <w:p w14:paraId="11060F15" w14:textId="77777777" w:rsidR="00C415E0" w:rsidRPr="0032728F" w:rsidRDefault="00C415E0" w:rsidP="00371AE4">
            <w:pPr>
              <w:spacing w:before="60" w:after="60"/>
              <w:jc w:val="center"/>
              <w:rPr>
                <w:lang w:val="fr-FR"/>
              </w:rPr>
            </w:pPr>
            <w:r w:rsidRPr="0032728F">
              <w:rPr>
                <w:lang w:val="fr-FR"/>
              </w:rPr>
              <w:t>Pas de modification dans les autres colonnes</w:t>
            </w:r>
          </w:p>
        </w:tc>
      </w:tr>
      <w:tr w:rsidR="00C415E0" w:rsidRPr="00382450" w14:paraId="6445C026" w14:textId="77777777" w:rsidTr="00C415E0">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53AC44A8"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single" w:sz="4" w:space="0" w:color="auto"/>
              <w:left w:val="nil"/>
              <w:bottom w:val="single" w:sz="4" w:space="0" w:color="auto"/>
              <w:right w:val="single" w:sz="4" w:space="0" w:color="auto"/>
            </w:tcBorders>
            <w:shd w:val="clear" w:color="auto" w:fill="auto"/>
            <w:hideMark/>
          </w:tcPr>
          <w:p w14:paraId="12D2D579" w14:textId="77777777" w:rsidR="00C415E0" w:rsidRPr="0032728F" w:rsidRDefault="00C415E0" w:rsidP="00371AE4">
            <w:pPr>
              <w:spacing w:before="60" w:after="60"/>
              <w:rPr>
                <w:sz w:val="16"/>
                <w:szCs w:val="16"/>
                <w:lang w:val="fr-FR"/>
              </w:rPr>
            </w:pPr>
            <w:r w:rsidRPr="0032728F">
              <w:rPr>
                <w:color w:val="000000"/>
                <w:lang w:val="fr-FR"/>
              </w:rPr>
              <w:t xml:space="preserve">BUTADIÈNES STABILISÉS ou BUTADIÈNES ET HYDROCARBURES EN MÉLANGE STABILISÉ, RÉFRIGÉRÉ, </w:t>
            </w:r>
            <w:r w:rsidRPr="0032728F">
              <w:rPr>
                <w:strike/>
                <w:color w:val="000000"/>
                <w:lang w:val="fr-FR"/>
              </w:rPr>
              <w:t>qui, à 70 °C, ont une pression de vapeur ne dépassant pas 1,1 MPa (11 bar) et dont la masse volumique à 50 °C n'est pas inférieure à 0,525 kg/l</w:t>
            </w:r>
            <w:r w:rsidRPr="0032728F">
              <w:rPr>
                <w:color w:val="000000"/>
                <w:lang w:val="fr-FR"/>
              </w:rPr>
              <w:t xml:space="preserve"> </w:t>
            </w:r>
            <w:r w:rsidRPr="0032728F">
              <w:rPr>
                <w:color w:val="000000"/>
                <w:u w:val="single"/>
                <w:lang w:val="fr-FR"/>
              </w:rPr>
              <w:t>contenant plus de 40 % de butadiènes</w:t>
            </w:r>
            <w:r w:rsidRPr="0032728F">
              <w:rPr>
                <w:color w:val="000000"/>
                <w:lang w:val="fr-FR"/>
              </w:rPr>
              <w:t xml:space="preserve"> (contient moins de 0,1% de butadiene-1-3)</w:t>
            </w:r>
          </w:p>
        </w:tc>
        <w:tc>
          <w:tcPr>
            <w:tcW w:w="5562" w:type="dxa"/>
            <w:tcBorders>
              <w:top w:val="single" w:sz="4" w:space="0" w:color="auto"/>
              <w:left w:val="nil"/>
              <w:bottom w:val="single" w:sz="4" w:space="0" w:color="auto"/>
              <w:right w:val="single" w:sz="4" w:space="0" w:color="auto"/>
            </w:tcBorders>
            <w:shd w:val="clear" w:color="auto" w:fill="auto"/>
            <w:noWrap/>
          </w:tcPr>
          <w:p w14:paraId="3D5440C6" w14:textId="77777777" w:rsidR="00C415E0" w:rsidRPr="0032728F" w:rsidRDefault="00C415E0" w:rsidP="00371AE4">
            <w:pPr>
              <w:spacing w:before="60" w:after="60"/>
              <w:jc w:val="center"/>
              <w:rPr>
                <w:lang w:val="fr-FR"/>
              </w:rPr>
            </w:pPr>
            <w:r w:rsidRPr="0032728F">
              <w:rPr>
                <w:lang w:val="fr-FR"/>
              </w:rPr>
              <w:t>Pas de modification dans les autres colonnes</w:t>
            </w:r>
          </w:p>
        </w:tc>
      </w:tr>
      <w:tr w:rsidR="00C415E0" w:rsidRPr="00382450" w14:paraId="31DDEEDB" w14:textId="77777777" w:rsidTr="00C415E0">
        <w:trPr>
          <w:cantSplit/>
        </w:trPr>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14:paraId="62E951F0"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single" w:sz="4" w:space="0" w:color="auto"/>
              <w:left w:val="nil"/>
              <w:bottom w:val="single" w:sz="4" w:space="0" w:color="auto"/>
              <w:right w:val="single" w:sz="4" w:space="0" w:color="auto"/>
            </w:tcBorders>
            <w:shd w:val="clear" w:color="auto" w:fill="auto"/>
            <w:hideMark/>
          </w:tcPr>
          <w:p w14:paraId="2BF93FC0" w14:textId="77777777" w:rsidR="00C415E0" w:rsidRPr="0032728F" w:rsidRDefault="00C415E0" w:rsidP="00371AE4">
            <w:pPr>
              <w:spacing w:before="60" w:after="60"/>
              <w:rPr>
                <w:color w:val="000000"/>
                <w:sz w:val="16"/>
                <w:szCs w:val="16"/>
                <w:lang w:val="fr-FR"/>
              </w:rPr>
            </w:pPr>
            <w:r w:rsidRPr="0032728F">
              <w:rPr>
                <w:color w:val="000000"/>
                <w:lang w:val="fr-FR"/>
              </w:rPr>
              <w:t xml:space="preserve">BUTADIÈNES STABILISÉS ou BUTADIÈNES ET HYDROCARBURES EN MÉLANGE STABILISÉ, </w:t>
            </w:r>
            <w:r w:rsidRPr="0032728F">
              <w:rPr>
                <w:strike/>
                <w:color w:val="000000"/>
                <w:lang w:val="fr-FR"/>
              </w:rPr>
              <w:t>qui, à 70 °C, ont une pression de vapeur ne dépassant pas 1,1 MPa (11 bar) et dont la masse volumique à 50 °C n'est pas inférieure à 0,525 kg/l</w:t>
            </w:r>
            <w:r w:rsidRPr="0032728F">
              <w:rPr>
                <w:color w:val="000000"/>
                <w:lang w:val="fr-FR"/>
              </w:rPr>
              <w:t xml:space="preserve"> </w:t>
            </w:r>
            <w:r w:rsidRPr="0032728F">
              <w:rPr>
                <w:color w:val="000000"/>
                <w:u w:val="single"/>
                <w:shd w:val="clear" w:color="auto" w:fill="FFFFFF"/>
                <w:lang w:val="fr-FR"/>
              </w:rPr>
              <w:t>contenant plus de 40 % de butadiènes</w:t>
            </w:r>
            <w:r w:rsidRPr="0032728F">
              <w:rPr>
                <w:color w:val="000000"/>
                <w:lang w:val="fr-FR"/>
              </w:rPr>
              <w:t xml:space="preserve"> (contient 0,1 % ou plus de butadiène-1-3)</w:t>
            </w:r>
          </w:p>
        </w:tc>
        <w:tc>
          <w:tcPr>
            <w:tcW w:w="5562" w:type="dxa"/>
            <w:tcBorders>
              <w:top w:val="single" w:sz="4" w:space="0" w:color="auto"/>
              <w:left w:val="nil"/>
              <w:bottom w:val="single" w:sz="4" w:space="0" w:color="auto"/>
              <w:right w:val="single" w:sz="4" w:space="0" w:color="auto"/>
            </w:tcBorders>
            <w:shd w:val="clear" w:color="auto" w:fill="auto"/>
            <w:noWrap/>
          </w:tcPr>
          <w:p w14:paraId="140F813E" w14:textId="77777777" w:rsidR="00C415E0" w:rsidRPr="0032728F" w:rsidRDefault="00C415E0" w:rsidP="00371AE4">
            <w:pPr>
              <w:spacing w:before="60" w:after="60"/>
              <w:jc w:val="center"/>
              <w:rPr>
                <w:lang w:val="fr-FR"/>
              </w:rPr>
            </w:pPr>
            <w:r w:rsidRPr="0032728F">
              <w:rPr>
                <w:lang w:val="fr-FR"/>
              </w:rPr>
              <w:t>Pas de modification dans les autres colonnes</w:t>
            </w:r>
          </w:p>
        </w:tc>
      </w:tr>
      <w:tr w:rsidR="00C415E0" w:rsidRPr="00382450" w14:paraId="56100A7B" w14:textId="77777777" w:rsidTr="00C415E0">
        <w:trPr>
          <w:cantSplit/>
        </w:trPr>
        <w:tc>
          <w:tcPr>
            <w:tcW w:w="593" w:type="dxa"/>
            <w:tcBorders>
              <w:top w:val="nil"/>
              <w:left w:val="single" w:sz="4" w:space="0" w:color="auto"/>
              <w:bottom w:val="single" w:sz="4" w:space="0" w:color="auto"/>
              <w:right w:val="single" w:sz="4" w:space="0" w:color="auto"/>
            </w:tcBorders>
            <w:shd w:val="clear" w:color="auto" w:fill="auto"/>
            <w:noWrap/>
            <w:hideMark/>
          </w:tcPr>
          <w:p w14:paraId="2A211E67" w14:textId="77777777" w:rsidR="00C415E0" w:rsidRPr="0032728F" w:rsidRDefault="00C415E0" w:rsidP="00371AE4">
            <w:pPr>
              <w:spacing w:before="60" w:after="60"/>
              <w:jc w:val="center"/>
              <w:rPr>
                <w:lang w:val="fr-FR"/>
              </w:rPr>
            </w:pPr>
            <w:r w:rsidRPr="0032728F">
              <w:rPr>
                <w:lang w:val="fr-FR"/>
              </w:rPr>
              <w:t>1010</w:t>
            </w:r>
          </w:p>
        </w:tc>
        <w:tc>
          <w:tcPr>
            <w:tcW w:w="8845" w:type="dxa"/>
            <w:tcBorders>
              <w:top w:val="nil"/>
              <w:left w:val="nil"/>
              <w:bottom w:val="single" w:sz="4" w:space="0" w:color="auto"/>
              <w:right w:val="single" w:sz="4" w:space="0" w:color="auto"/>
            </w:tcBorders>
            <w:shd w:val="clear" w:color="auto" w:fill="auto"/>
            <w:hideMark/>
          </w:tcPr>
          <w:p w14:paraId="53981CE6" w14:textId="77777777" w:rsidR="00C415E0" w:rsidRPr="0032728F" w:rsidRDefault="00C415E0" w:rsidP="00371AE4">
            <w:pPr>
              <w:spacing w:before="60" w:after="60"/>
              <w:rPr>
                <w:sz w:val="16"/>
                <w:szCs w:val="16"/>
                <w:lang w:val="fr-FR"/>
              </w:rPr>
            </w:pPr>
            <w:r w:rsidRPr="0032728F">
              <w:rPr>
                <w:color w:val="000000"/>
                <w:lang w:val="fr-FR"/>
              </w:rPr>
              <w:t xml:space="preserve">BUTADIÈNES STABILISÉS ou BUTADIÈNES ET HYDROCARBURES EN MÉLANGE STABILISÉ, RÉFRIGÉRÉ, </w:t>
            </w:r>
            <w:r w:rsidRPr="0032728F">
              <w:rPr>
                <w:strike/>
                <w:color w:val="000000"/>
                <w:lang w:val="fr-FR"/>
              </w:rPr>
              <w:t>qui, à 70 °C, ont une pression de vapeur ne dépassant pas 1,1 MPa (11 bar) et dont la masse volumique à 50 °C n'est pas inférieure à 0,525 kg/l</w:t>
            </w:r>
            <w:r w:rsidRPr="0032728F">
              <w:rPr>
                <w:color w:val="000000"/>
                <w:lang w:val="fr-FR"/>
              </w:rPr>
              <w:t xml:space="preserve"> </w:t>
            </w:r>
            <w:r w:rsidRPr="0032728F">
              <w:rPr>
                <w:color w:val="000000"/>
                <w:u w:val="single"/>
                <w:shd w:val="clear" w:color="auto" w:fill="FFFFFF"/>
                <w:lang w:val="fr-FR"/>
              </w:rPr>
              <w:t>contenant plus de 40 % de butadiènes</w:t>
            </w:r>
            <w:r w:rsidRPr="0032728F">
              <w:rPr>
                <w:color w:val="000000"/>
                <w:lang w:val="fr-FR"/>
              </w:rPr>
              <w:t xml:space="preserve"> (contient 0,1 % ou plus de butadiène-1-3)</w:t>
            </w:r>
          </w:p>
        </w:tc>
        <w:tc>
          <w:tcPr>
            <w:tcW w:w="5562" w:type="dxa"/>
            <w:tcBorders>
              <w:top w:val="nil"/>
              <w:left w:val="nil"/>
              <w:bottom w:val="single" w:sz="4" w:space="0" w:color="auto"/>
              <w:right w:val="single" w:sz="4" w:space="0" w:color="auto"/>
            </w:tcBorders>
            <w:shd w:val="clear" w:color="auto" w:fill="auto"/>
            <w:noWrap/>
          </w:tcPr>
          <w:p w14:paraId="0D998856" w14:textId="77777777" w:rsidR="00C415E0" w:rsidRPr="0032728F" w:rsidRDefault="00C415E0" w:rsidP="00371AE4">
            <w:pPr>
              <w:spacing w:before="60" w:after="60"/>
              <w:jc w:val="center"/>
              <w:rPr>
                <w:lang w:val="fr-FR"/>
              </w:rPr>
            </w:pPr>
            <w:r w:rsidRPr="0032728F">
              <w:rPr>
                <w:lang w:val="fr-FR"/>
              </w:rPr>
              <w:t>Pas de modification dans les autres colonnes</w:t>
            </w:r>
          </w:p>
        </w:tc>
      </w:tr>
    </w:tbl>
    <w:p w14:paraId="406EF636" w14:textId="6B26E69B" w:rsidR="00C415E0" w:rsidRDefault="00C415E0" w:rsidP="00C415E0">
      <w:pPr>
        <w:tabs>
          <w:tab w:val="left" w:pos="567"/>
        </w:tabs>
        <w:rPr>
          <w:b/>
          <w:sz w:val="24"/>
          <w:szCs w:val="18"/>
          <w:lang w:val="fr-FR"/>
        </w:rPr>
      </w:pPr>
    </w:p>
    <w:p w14:paraId="2506811E" w14:textId="77777777" w:rsidR="00FC5611" w:rsidRDefault="00FC5611" w:rsidP="00C415E0">
      <w:pPr>
        <w:tabs>
          <w:tab w:val="left" w:pos="567"/>
        </w:tabs>
        <w:rPr>
          <w:b/>
          <w:sz w:val="24"/>
          <w:szCs w:val="18"/>
          <w:lang w:val="fr-FR"/>
        </w:rPr>
        <w:sectPr w:rsidR="00FC5611" w:rsidSect="0005127F">
          <w:headerReference w:type="even" r:id="rId18"/>
          <w:headerReference w:type="default" r:id="rId19"/>
          <w:footerReference w:type="even" r:id="rId20"/>
          <w:footerReference w:type="default" r:id="rId21"/>
          <w:endnotePr>
            <w:numFmt w:val="decimal"/>
          </w:endnotePr>
          <w:pgSz w:w="16838" w:h="11906" w:orient="landscape" w:code="9"/>
          <w:pgMar w:top="1134" w:right="1418" w:bottom="1134" w:left="1134" w:header="567" w:footer="567" w:gutter="0"/>
          <w:cols w:space="708"/>
          <w:docGrid w:linePitch="360"/>
        </w:sectPr>
      </w:pPr>
    </w:p>
    <w:p w14:paraId="65C41F03" w14:textId="41A4BDEC" w:rsidR="000F1215" w:rsidRPr="000F1215" w:rsidRDefault="000F1215" w:rsidP="000F1215">
      <w:pPr>
        <w:pStyle w:val="HChG"/>
        <w:rPr>
          <w:lang w:val="fr-FR"/>
        </w:rPr>
      </w:pPr>
      <w:r>
        <w:rPr>
          <w:lang w:val="fr-FR"/>
        </w:rPr>
        <w:lastRenderedPageBreak/>
        <w:tab/>
      </w:r>
      <w:r>
        <w:rPr>
          <w:lang w:val="fr-FR"/>
        </w:rPr>
        <w:tab/>
      </w:r>
      <w:r w:rsidRPr="000F1215">
        <w:rPr>
          <w:lang w:val="fr-FR"/>
        </w:rPr>
        <w:t>Motifs</w:t>
      </w:r>
    </w:p>
    <w:p w14:paraId="3CB63D6A" w14:textId="648185C7" w:rsidR="000F1215" w:rsidRPr="000F1215" w:rsidRDefault="0005127F" w:rsidP="000F1215">
      <w:pPr>
        <w:pStyle w:val="SingleTxtG"/>
        <w:rPr>
          <w:lang w:val="fr-FR"/>
        </w:rPr>
      </w:pPr>
      <w:r>
        <w:rPr>
          <w:lang w:val="fr-FR"/>
        </w:rPr>
        <w:t>10.</w:t>
      </w:r>
      <w:r w:rsidR="000F1215" w:rsidRPr="000F1215">
        <w:rPr>
          <w:lang w:val="fr-FR"/>
        </w:rPr>
        <w:tab/>
        <w:t>En ce qui concerne les nouvelles entrées/lignes pour les BUTADIÈNES 1-2 purs et les BUTADIÈNES 1-3 ajoutées au tableau C pour 2021, la modification de la désignation (colonne 2) apparaît également aux entrées/lignes déjà présentes en 2019.</w:t>
      </w:r>
    </w:p>
    <w:p w14:paraId="365EEFC3" w14:textId="0FD3F6D4" w:rsidR="000F1215" w:rsidRPr="000F1215" w:rsidRDefault="0005127F" w:rsidP="000F1215">
      <w:pPr>
        <w:pStyle w:val="SingleTxtG"/>
        <w:rPr>
          <w:lang w:val="fr-FR"/>
        </w:rPr>
      </w:pPr>
      <w:r>
        <w:rPr>
          <w:lang w:val="fr-FR"/>
        </w:rPr>
        <w:t>11</w:t>
      </w:r>
      <w:r w:rsidR="000F1215" w:rsidRPr="000F1215">
        <w:rPr>
          <w:lang w:val="fr-FR"/>
        </w:rPr>
        <w:t>.</w:t>
      </w:r>
      <w:r w:rsidR="000F1215" w:rsidRPr="000F1215">
        <w:rPr>
          <w:lang w:val="fr-FR"/>
        </w:rPr>
        <w:tab/>
        <w:t>Les désignations des mélanges (colonne 2) reflètent les modifications apportées précédemment dans les tableaux A et B.</w:t>
      </w:r>
    </w:p>
    <w:p w14:paraId="07FFCA87" w14:textId="0F42BDF2" w:rsidR="000F1215" w:rsidRPr="000F1215" w:rsidRDefault="000F1215" w:rsidP="000F1215">
      <w:pPr>
        <w:pStyle w:val="HChG"/>
        <w:rPr>
          <w:lang w:val="fr-FR"/>
        </w:rPr>
      </w:pPr>
      <w:r>
        <w:rPr>
          <w:lang w:val="fr-FR"/>
        </w:rPr>
        <w:tab/>
      </w:r>
      <w:r>
        <w:rPr>
          <w:lang w:val="fr-FR"/>
        </w:rPr>
        <w:tab/>
      </w:r>
      <w:r w:rsidRPr="000F1215">
        <w:rPr>
          <w:lang w:val="fr-FR"/>
        </w:rPr>
        <w:t>Sécurité</w:t>
      </w:r>
    </w:p>
    <w:p w14:paraId="2EA7F865" w14:textId="08B9CA98" w:rsidR="000F1215" w:rsidRPr="000F1215" w:rsidRDefault="000F1215" w:rsidP="000F1215">
      <w:pPr>
        <w:pStyle w:val="SingleTxtG"/>
        <w:rPr>
          <w:lang w:val="fr-FR"/>
        </w:rPr>
      </w:pPr>
      <w:r w:rsidRPr="000F1215">
        <w:rPr>
          <w:lang w:val="fr-FR"/>
        </w:rPr>
        <w:t>1</w:t>
      </w:r>
      <w:r w:rsidR="0005127F">
        <w:rPr>
          <w:lang w:val="fr-FR"/>
        </w:rPr>
        <w:t>2</w:t>
      </w:r>
      <w:r w:rsidRPr="000F1215">
        <w:rPr>
          <w:lang w:val="fr-FR"/>
        </w:rPr>
        <w:t>.</w:t>
      </w:r>
      <w:r w:rsidRPr="000F1215">
        <w:rPr>
          <w:lang w:val="fr-FR"/>
        </w:rPr>
        <w:tab/>
        <w:t>La sécurité sera améliorée car il n'y aura plus d'ambiguïté concernant l'entrée appropriée pour le transport par bateau-citerne.</w:t>
      </w:r>
    </w:p>
    <w:p w14:paraId="5CE4492F" w14:textId="05778081" w:rsidR="000F1215" w:rsidRPr="000F1215" w:rsidRDefault="000F1215" w:rsidP="000F1215">
      <w:pPr>
        <w:pStyle w:val="HChG"/>
        <w:rPr>
          <w:lang w:val="fr-FR"/>
        </w:rPr>
      </w:pPr>
      <w:r>
        <w:rPr>
          <w:lang w:val="fr-FR"/>
        </w:rPr>
        <w:tab/>
      </w:r>
      <w:r w:rsidRPr="000F1215">
        <w:rPr>
          <w:lang w:val="fr-FR"/>
        </w:rPr>
        <w:tab/>
        <w:t xml:space="preserve">Mise en </w:t>
      </w:r>
      <w:r w:rsidR="0005127F" w:rsidRPr="000F1215">
        <w:rPr>
          <w:lang w:val="fr-FR"/>
        </w:rPr>
        <w:t>œuvre</w:t>
      </w:r>
    </w:p>
    <w:p w14:paraId="2C254DD9" w14:textId="76DA76CE" w:rsidR="00F36321" w:rsidRDefault="000F1215" w:rsidP="0005127F">
      <w:pPr>
        <w:pStyle w:val="SingleTxtG"/>
        <w:rPr>
          <w:lang w:val="fr-FR"/>
        </w:rPr>
      </w:pPr>
      <w:r w:rsidRPr="000F1215">
        <w:rPr>
          <w:lang w:val="fr-FR"/>
        </w:rPr>
        <w:t>1</w:t>
      </w:r>
      <w:r w:rsidR="0005127F">
        <w:rPr>
          <w:lang w:val="fr-FR"/>
        </w:rPr>
        <w:t>3</w:t>
      </w:r>
      <w:r w:rsidRPr="000F1215">
        <w:rPr>
          <w:lang w:val="fr-FR"/>
        </w:rPr>
        <w:t>.</w:t>
      </w:r>
      <w:r w:rsidRPr="000F1215">
        <w:rPr>
          <w:lang w:val="fr-FR"/>
        </w:rPr>
        <w:tab/>
        <w:t>La demande n’implique aucune modification sur le plan de la construction navale ou de l’organisation du transport. Il est possible que les expéditeurs doivent apporter certaines modifications au logiciel utilisé pour établir les documents de transport. Cette contrainte est jugée acceptable.</w:t>
      </w:r>
    </w:p>
    <w:p w14:paraId="4C9883DB" w14:textId="120733A4" w:rsidR="0005127F" w:rsidRPr="0005127F" w:rsidRDefault="0005127F" w:rsidP="0005127F">
      <w:pPr>
        <w:spacing w:before="240"/>
        <w:jc w:val="center"/>
        <w:rPr>
          <w:u w:val="single"/>
        </w:rPr>
      </w:pPr>
      <w:r>
        <w:rPr>
          <w:u w:val="single"/>
        </w:rPr>
        <w:tab/>
      </w:r>
      <w:r>
        <w:rPr>
          <w:u w:val="single"/>
        </w:rPr>
        <w:tab/>
      </w:r>
      <w:r>
        <w:rPr>
          <w:u w:val="single"/>
        </w:rPr>
        <w:tab/>
      </w:r>
    </w:p>
    <w:sectPr w:rsidR="0005127F" w:rsidRPr="0005127F" w:rsidSect="00FC5611">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AC8F" w14:textId="77777777" w:rsidR="00944A57" w:rsidRDefault="00944A57" w:rsidP="00F95C08">
      <w:pPr>
        <w:spacing w:line="240" w:lineRule="auto"/>
      </w:pPr>
    </w:p>
  </w:endnote>
  <w:endnote w:type="continuationSeparator" w:id="0">
    <w:p w14:paraId="28A56449" w14:textId="77777777" w:rsidR="00944A57" w:rsidRPr="00AC3823" w:rsidRDefault="00944A57" w:rsidP="00AC3823">
      <w:pPr>
        <w:pStyle w:val="Pieddepage"/>
      </w:pPr>
    </w:p>
  </w:endnote>
  <w:endnote w:type="continuationNotice" w:id="1">
    <w:p w14:paraId="1759EFEA" w14:textId="77777777" w:rsidR="00944A57" w:rsidRDefault="00944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761514398"/>
      <w:docPartObj>
        <w:docPartGallery w:val="Page Numbers (Bottom of Page)"/>
        <w:docPartUnique/>
      </w:docPartObj>
    </w:sdtPr>
    <w:sdtEndPr>
      <w:rPr>
        <w:noProof/>
      </w:rPr>
    </w:sdtEndPr>
    <w:sdtContent>
      <w:p w14:paraId="2B4AF206" w14:textId="4031194C" w:rsidR="008A4819" w:rsidRPr="00C0140E" w:rsidRDefault="00C0140E" w:rsidP="00C0140E">
        <w:pPr>
          <w:pStyle w:val="Pieddepage"/>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sidRPr="00C0140E">
          <w:rPr>
            <w:b/>
            <w:bCs/>
            <w:noProof/>
            <w:sz w:val="18"/>
            <w:szCs w:val="22"/>
          </w:rPr>
          <w:t>2</w:t>
        </w:r>
        <w:r w:rsidRPr="00C0140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499181507"/>
      <w:docPartObj>
        <w:docPartGallery w:val="Page Numbers (Bottom of Page)"/>
        <w:docPartUnique/>
      </w:docPartObj>
    </w:sdtPr>
    <w:sdtEndPr>
      <w:rPr>
        <w:noProof/>
      </w:rPr>
    </w:sdtEndPr>
    <w:sdtContent>
      <w:p w14:paraId="5F69D454" w14:textId="0B7C1684" w:rsidR="008A4819" w:rsidRPr="00C0140E" w:rsidRDefault="00C0140E" w:rsidP="00C0140E">
        <w:pPr>
          <w:pStyle w:val="Pieddepage"/>
          <w:jc w:val="right"/>
          <w:rPr>
            <w:b/>
            <w:bCs/>
            <w:sz w:val="18"/>
            <w:szCs w:val="22"/>
          </w:rPr>
        </w:pPr>
        <w:r w:rsidRPr="00C0140E">
          <w:rPr>
            <w:b/>
            <w:bCs/>
            <w:sz w:val="18"/>
            <w:szCs w:val="22"/>
          </w:rPr>
          <w:fldChar w:fldCharType="begin"/>
        </w:r>
        <w:r w:rsidRPr="00C0140E">
          <w:rPr>
            <w:b/>
            <w:bCs/>
            <w:sz w:val="18"/>
            <w:szCs w:val="22"/>
          </w:rPr>
          <w:instrText xml:space="preserve"> PAGE   \* MERGEFORMAT </w:instrText>
        </w:r>
        <w:r w:rsidRPr="00C0140E">
          <w:rPr>
            <w:b/>
            <w:bCs/>
            <w:sz w:val="18"/>
            <w:szCs w:val="22"/>
          </w:rPr>
          <w:fldChar w:fldCharType="separate"/>
        </w:r>
        <w:r>
          <w:rPr>
            <w:b/>
            <w:bCs/>
            <w:sz w:val="18"/>
            <w:szCs w:val="22"/>
          </w:rPr>
          <w:t>2</w:t>
        </w:r>
        <w:r w:rsidRPr="00C0140E">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2E58" w14:textId="7EC9AEB3" w:rsidR="00775320" w:rsidRPr="00775320" w:rsidRDefault="00775320" w:rsidP="00775320">
    <w:pPr>
      <w:pStyle w:val="Pieddepage"/>
      <w:spacing w:before="120"/>
      <w:rPr>
        <w:sz w:val="20"/>
      </w:rPr>
    </w:pPr>
    <w:r w:rsidRPr="00775320">
      <w:rPr>
        <w:rFonts w:ascii="C39T30Lfz" w:hAnsi="C39T30Lfz"/>
        <w:noProof/>
        <w:sz w:val="56"/>
        <w:lang w:eastAsia="fr-CH"/>
      </w:rPr>
      <w:drawing>
        <wp:anchor distT="0" distB="0" distL="114300" distR="114300" simplePos="0" relativeHeight="251681280" behindDoc="0" locked="0" layoutInCell="1" allowOverlap="0" wp14:anchorId="0B7FA2DC" wp14:editId="3B3853DA">
          <wp:simplePos x="0" y="0"/>
          <wp:positionH relativeFrom="margin">
            <wp:posOffset>4320540</wp:posOffset>
          </wp:positionH>
          <wp:positionV relativeFrom="margin">
            <wp:posOffset>9166860</wp:posOffset>
          </wp:positionV>
          <wp:extent cx="1104900" cy="23368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GE.20-15085  (F)</w:t>
    </w:r>
    <w:r>
      <w:rPr>
        <w:sz w:val="20"/>
      </w:rPr>
      <w:br/>
    </w:r>
    <w:r w:rsidRPr="00775320">
      <w:rPr>
        <w:rFonts w:ascii="C39T30Lfz" w:hAnsi="C39T30Lfz"/>
        <w:sz w:val="56"/>
      </w:rPr>
      <w:t>*2015085*</w:t>
    </w:r>
    <w:r>
      <w:rPr>
        <w:noProof/>
        <w:sz w:val="20"/>
      </w:rPr>
      <w:drawing>
        <wp:anchor distT="0" distB="0" distL="114300" distR="114300" simplePos="0" relativeHeight="251679232" behindDoc="0" locked="0" layoutInCell="1" allowOverlap="1" wp14:anchorId="7E49C7E6" wp14:editId="279DFA57">
          <wp:simplePos x="0" y="0"/>
          <wp:positionH relativeFrom="margin">
            <wp:posOffset>5489575</wp:posOffset>
          </wp:positionH>
          <wp:positionV relativeFrom="margin">
            <wp:posOffset>8891905</wp:posOffset>
          </wp:positionV>
          <wp:extent cx="638175" cy="6381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6597" w14:textId="72421ADF" w:rsidR="00D43FD5" w:rsidRPr="00C0140E" w:rsidRDefault="0093446C" w:rsidP="00C0140E">
    <w:pPr>
      <w:pStyle w:val="Pieddepage"/>
      <w:rPr>
        <w:b/>
        <w:bCs/>
        <w:sz w:val="18"/>
        <w:szCs w:val="22"/>
      </w:rPr>
    </w:pPr>
    <w:r>
      <w:rPr>
        <w:noProof/>
      </w:rPr>
      <mc:AlternateContent>
        <mc:Choice Requires="wps">
          <w:drawing>
            <wp:anchor distT="0" distB="0" distL="114300" distR="114300" simplePos="0" relativeHeight="251676160" behindDoc="0" locked="0" layoutInCell="1" allowOverlap="1" wp14:anchorId="6D0DD62B" wp14:editId="46DE24E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20545B7" w14:textId="61179BD7" w:rsidR="0093446C" w:rsidRPr="00400B8B" w:rsidRDefault="0093446C" w:rsidP="0093446C">
                          <w:pPr>
                            <w:pStyle w:val="Pieddepage"/>
                            <w:tabs>
                              <w:tab w:val="right" w:pos="9638"/>
                            </w:tabs>
                            <w:rPr>
                              <w:b/>
                              <w:sz w:val="18"/>
                            </w:rPr>
                          </w:pP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6F502FAE" w14:textId="77777777" w:rsidR="0093446C" w:rsidRDefault="0093446C" w:rsidP="009344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0DD62B" id="_x0000_t202" coordsize="21600,21600" o:spt="202" path="m,l,21600r21600,l21600,xe">
              <v:stroke joinstyle="miter"/>
              <v:path gradientshapeok="t" o:connecttype="rect"/>
            </v:shapetype>
            <v:shape id="Text Box 4" o:spid="_x0000_s1031" type="#_x0000_t202" style="position:absolute;margin-left:-34pt;margin-top:0;width:17pt;height:481.9pt;z-index:2516761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qw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2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UIt6s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20545B7" w14:textId="61179BD7" w:rsidR="0093446C" w:rsidRPr="00400B8B" w:rsidRDefault="0093446C" w:rsidP="0093446C">
                    <w:pPr>
                      <w:pStyle w:val="Pieddepage"/>
                      <w:tabs>
                        <w:tab w:val="right" w:pos="9638"/>
                      </w:tabs>
                      <w:rPr>
                        <w:b/>
                        <w:sz w:val="18"/>
                      </w:rPr>
                    </w:pP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6F502FAE" w14:textId="77777777" w:rsidR="0093446C" w:rsidRDefault="0093446C" w:rsidP="0093446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C4B2" w14:textId="1FD73A1A" w:rsidR="002A6A2B" w:rsidRPr="00C0140E" w:rsidRDefault="0093446C" w:rsidP="00C0140E">
    <w:pPr>
      <w:pStyle w:val="Pieddepage"/>
      <w:jc w:val="right"/>
      <w:rPr>
        <w:b/>
        <w:bCs/>
        <w:sz w:val="18"/>
        <w:szCs w:val="22"/>
      </w:rPr>
    </w:pPr>
    <w:r>
      <w:rPr>
        <w:noProof/>
      </w:rPr>
      <mc:AlternateContent>
        <mc:Choice Requires="wps">
          <w:drawing>
            <wp:anchor distT="0" distB="0" distL="114300" distR="114300" simplePos="0" relativeHeight="251678208" behindDoc="0" locked="0" layoutInCell="1" allowOverlap="1" wp14:anchorId="1EDCA860" wp14:editId="123435CE">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8AAF02" w14:textId="77777777" w:rsidR="0093446C" w:rsidRPr="00400B8B" w:rsidRDefault="0093446C" w:rsidP="0093446C">
                          <w:pPr>
                            <w:pStyle w:val="Pieddepage"/>
                            <w:tabs>
                              <w:tab w:val="right" w:pos="9638"/>
                            </w:tabs>
                            <w:rPr>
                              <w:b/>
                              <w:sz w:val="18"/>
                            </w:rPr>
                          </w:pPr>
                          <w:r>
                            <w:tab/>
                          </w: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4868BB5D" w14:textId="77777777" w:rsidR="0093446C" w:rsidRDefault="0093446C" w:rsidP="009344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DCA860" id="_x0000_t202" coordsize="21600,21600" o:spt="202" path="m,l,21600r21600,l21600,xe">
              <v:stroke joinstyle="miter"/>
              <v:path gradientshapeok="t" o:connecttype="rect"/>
            </v:shapetype>
            <v:shape id="Text Box 12" o:spid="_x0000_s1032" type="#_x0000_t202" style="position:absolute;left:0;text-align:left;margin-left:-34pt;margin-top:0;width:17pt;height:481.9pt;z-index:2516782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43jAIAAC0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I0uN4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98AAF02" w14:textId="77777777" w:rsidR="0093446C" w:rsidRPr="00400B8B" w:rsidRDefault="0093446C" w:rsidP="0093446C">
                    <w:pPr>
                      <w:pStyle w:val="Pieddepage"/>
                      <w:tabs>
                        <w:tab w:val="right" w:pos="9638"/>
                      </w:tabs>
                      <w:rPr>
                        <w:b/>
                        <w:sz w:val="18"/>
                      </w:rPr>
                    </w:pPr>
                    <w:r>
                      <w:tab/>
                    </w:r>
                    <w:r w:rsidRPr="00400B8B">
                      <w:rPr>
                        <w:b/>
                        <w:sz w:val="18"/>
                      </w:rPr>
                      <w:fldChar w:fldCharType="begin"/>
                    </w:r>
                    <w:r w:rsidRPr="00400B8B">
                      <w:rPr>
                        <w:b/>
                        <w:sz w:val="18"/>
                      </w:rPr>
                      <w:instrText xml:space="preserve"> PAGE  \* MERGEFORMAT </w:instrText>
                    </w:r>
                    <w:r w:rsidRPr="00400B8B">
                      <w:rPr>
                        <w:b/>
                        <w:sz w:val="18"/>
                      </w:rPr>
                      <w:fldChar w:fldCharType="separate"/>
                    </w:r>
                    <w:r>
                      <w:rPr>
                        <w:b/>
                        <w:sz w:val="18"/>
                      </w:rPr>
                      <w:t>5</w:t>
                    </w:r>
                    <w:r w:rsidRPr="00400B8B">
                      <w:rPr>
                        <w:b/>
                        <w:sz w:val="18"/>
                      </w:rPr>
                      <w:fldChar w:fldCharType="end"/>
                    </w:r>
                  </w:p>
                  <w:p w14:paraId="4868BB5D" w14:textId="77777777" w:rsidR="0093446C" w:rsidRDefault="0093446C" w:rsidP="0093446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2175" w14:textId="4F98EE09" w:rsidR="00FC5611" w:rsidRPr="00FC5611" w:rsidRDefault="00FC5611" w:rsidP="00FC5611">
    <w:pPr>
      <w:pStyle w:val="Pieddepage"/>
      <w:tabs>
        <w:tab w:val="right" w:pos="9638"/>
      </w:tabs>
      <w:rPr>
        <w:b/>
        <w:bCs/>
        <w:sz w:val="18"/>
        <w:szCs w:val="22"/>
      </w:rPr>
    </w:pPr>
    <w:r>
      <w:rPr>
        <w:bCs/>
        <w:sz w:val="18"/>
        <w:szCs w:val="22"/>
      </w:rPr>
      <w:fldChar w:fldCharType="begin"/>
    </w:r>
    <w:r>
      <w:rPr>
        <w:bCs/>
        <w:sz w:val="18"/>
        <w:szCs w:val="22"/>
      </w:rPr>
      <w:instrText xml:space="preserve"> PAGE  \* MERGEFORMAT </w:instrText>
    </w:r>
    <w:r>
      <w:rPr>
        <w:bCs/>
        <w:sz w:val="18"/>
        <w:szCs w:val="22"/>
      </w:rPr>
      <w:fldChar w:fldCharType="separate"/>
    </w:r>
    <w:r>
      <w:rPr>
        <w:bCs/>
        <w:noProof/>
        <w:sz w:val="18"/>
        <w:szCs w:val="22"/>
      </w:rPr>
      <w:t>8</w:t>
    </w:r>
    <w:r>
      <w:rPr>
        <w:bCs/>
        <w:sz w:val="18"/>
        <w:szCs w:val="22"/>
      </w:rPr>
      <w:fldChar w:fldCharType="end"/>
    </w:r>
    <w:r>
      <w:rPr>
        <w:bCs/>
        <w:sz w:val="18"/>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722F" w14:textId="3B8FAD4B" w:rsidR="00FC5611" w:rsidRPr="00FC5611" w:rsidRDefault="00FC5611" w:rsidP="00FC5611">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70AC" w14:textId="77777777" w:rsidR="00944A57" w:rsidRPr="00AC3823" w:rsidRDefault="00944A57" w:rsidP="00AC3823">
      <w:pPr>
        <w:pStyle w:val="Pieddepage"/>
        <w:tabs>
          <w:tab w:val="right" w:pos="2155"/>
        </w:tabs>
        <w:spacing w:after="80" w:line="240" w:lineRule="atLeast"/>
        <w:ind w:left="680"/>
        <w:rPr>
          <w:u w:val="single"/>
        </w:rPr>
      </w:pPr>
      <w:r>
        <w:rPr>
          <w:u w:val="single"/>
        </w:rPr>
        <w:tab/>
      </w:r>
    </w:p>
  </w:footnote>
  <w:footnote w:type="continuationSeparator" w:id="0">
    <w:p w14:paraId="3C86DDAB" w14:textId="77777777" w:rsidR="00944A57" w:rsidRPr="00AC3823" w:rsidRDefault="00944A57" w:rsidP="00AC3823">
      <w:pPr>
        <w:pStyle w:val="Pieddepage"/>
        <w:tabs>
          <w:tab w:val="right" w:pos="2155"/>
        </w:tabs>
        <w:spacing w:after="80" w:line="240" w:lineRule="atLeast"/>
        <w:ind w:left="680"/>
        <w:rPr>
          <w:u w:val="single"/>
        </w:rPr>
      </w:pPr>
      <w:r>
        <w:rPr>
          <w:u w:val="single"/>
        </w:rPr>
        <w:tab/>
      </w:r>
    </w:p>
  </w:footnote>
  <w:footnote w:type="continuationNotice" w:id="1">
    <w:p w14:paraId="24C1707C" w14:textId="77777777" w:rsidR="00944A57" w:rsidRPr="00AC3823" w:rsidRDefault="00944A57">
      <w:pPr>
        <w:spacing w:line="240" w:lineRule="auto"/>
        <w:rPr>
          <w:sz w:val="2"/>
          <w:szCs w:val="2"/>
        </w:rPr>
      </w:pPr>
    </w:p>
  </w:footnote>
  <w:footnote w:id="2">
    <w:p w14:paraId="22E6CB76" w14:textId="72CC6688" w:rsidR="00F36321" w:rsidRPr="00BD650C" w:rsidRDefault="00F36321" w:rsidP="00F36321">
      <w:pPr>
        <w:pStyle w:val="Notedebasdepage"/>
      </w:pPr>
      <w:r>
        <w:rPr>
          <w:rStyle w:val="Appelnotedebasdep"/>
        </w:rPr>
        <w:tab/>
      </w:r>
      <w:r w:rsidRPr="00C60354">
        <w:rPr>
          <w:rStyle w:val="Appelnotedebasdep"/>
          <w:sz w:val="20"/>
        </w:rPr>
        <w:t>*</w:t>
      </w:r>
      <w:r>
        <w:rPr>
          <w:rStyle w:val="Appelnotedebasdep"/>
          <w:sz w:val="20"/>
          <w:vertAlign w:val="baseline"/>
        </w:rPr>
        <w:tab/>
      </w:r>
      <w:r w:rsidRPr="00904815">
        <w:rPr>
          <w:lang w:val="fr-FR"/>
        </w:rPr>
        <w:t>Diffusé en langue allemande par la Commission centrale pour la navigation du Rhin sous la cote CCNR</w:t>
      </w:r>
      <w:r w:rsidR="00E50C23">
        <w:rPr>
          <w:lang w:val="fr-FR"/>
        </w:rPr>
        <w:t>-</w:t>
      </w:r>
      <w:r w:rsidRPr="00904815">
        <w:rPr>
          <w:lang w:val="fr-FR"/>
        </w:rPr>
        <w:t>ZKR/ADN/WP.15/AC.2/202</w:t>
      </w:r>
      <w:r w:rsidR="00573FDB">
        <w:rPr>
          <w:lang w:val="fr-FR"/>
        </w:rPr>
        <w:t>1</w:t>
      </w:r>
      <w:r w:rsidRPr="00904815">
        <w:rPr>
          <w:lang w:val="fr-FR"/>
        </w:rPr>
        <w:t>/</w:t>
      </w:r>
      <w:r w:rsidR="007E41CE">
        <w:rPr>
          <w:lang w:val="fr-FR"/>
        </w:rPr>
        <w:t>8</w:t>
      </w:r>
      <w:r w:rsidRPr="00904815">
        <w:rPr>
          <w:lang w:val="fr-FR"/>
        </w:rPr>
        <w:t>.</w:t>
      </w:r>
    </w:p>
  </w:footnote>
  <w:footnote w:id="3">
    <w:p w14:paraId="0B1844A3" w14:textId="6A1874E3" w:rsidR="00F36321" w:rsidRPr="00C60354" w:rsidRDefault="00F36321" w:rsidP="00F36321">
      <w:pPr>
        <w:pStyle w:val="Notedebasdepage"/>
      </w:pPr>
      <w:r w:rsidRPr="00C60354">
        <w:rPr>
          <w:rStyle w:val="Appelnotedebasdep"/>
        </w:rPr>
        <w:tab/>
      </w:r>
      <w:r w:rsidRPr="00C60354">
        <w:rPr>
          <w:rStyle w:val="Appelnotedebasdep"/>
          <w:sz w:val="20"/>
        </w:rPr>
        <w:t>**</w:t>
      </w:r>
      <w:r>
        <w:rPr>
          <w:rStyle w:val="Appelnotedebasdep"/>
          <w:sz w:val="20"/>
          <w:vertAlign w:val="baseline"/>
        </w:rPr>
        <w:tab/>
      </w:r>
      <w:r w:rsidRPr="00274FFA">
        <w:t>Conformément au programme de travail du Comité des transports intérieurs pour 202</w:t>
      </w:r>
      <w:r w:rsidR="0017572F">
        <w:t>0</w:t>
      </w:r>
      <w:r w:rsidRPr="00274FFA">
        <w:t xml:space="preserve"> tel qu’il figure dans le projet de budget-programme pour 202</w:t>
      </w:r>
      <w:r w:rsidR="0017572F">
        <w:t>0</w:t>
      </w:r>
      <w:r w:rsidRPr="00274FFA">
        <w:t xml:space="preserve"> (A/7</w:t>
      </w:r>
      <w:r w:rsidR="0017572F">
        <w:t>4</w:t>
      </w:r>
      <w:r w:rsidRPr="00274FFA">
        <w:t>/</w:t>
      </w:r>
      <w:r w:rsidR="00656C89">
        <w:t>6</w:t>
      </w:r>
      <w:r w:rsidRPr="00274FFA">
        <w:t xml:space="preserve"> (titre V, chap. 20), par. 20.</w:t>
      </w:r>
      <w:r w:rsidR="0017572F">
        <w:t>37</w:t>
      </w:r>
      <w:r w:rsidRPr="00274FFA">
        <w:t>)</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1FF" w14:textId="16DC909C" w:rsidR="008A4819" w:rsidRPr="00C0140E" w:rsidRDefault="008A4819" w:rsidP="00C0140E">
    <w:pPr>
      <w:pBdr>
        <w:bottom w:val="single" w:sz="4" w:space="1" w:color="auto"/>
      </w:pBdr>
      <w:rPr>
        <w:b/>
        <w:bCs/>
        <w:sz w:val="18"/>
        <w:szCs w:val="18"/>
      </w:rPr>
    </w:pPr>
    <w:r w:rsidRPr="00C0140E">
      <w:rPr>
        <w:b/>
        <w:bCs/>
        <w:noProof/>
        <w:sz w:val="18"/>
        <w:szCs w:val="18"/>
      </w:rPr>
      <mc:AlternateContent>
        <mc:Choice Requires="wps">
          <w:drawing>
            <wp:anchor distT="0" distB="0" distL="114300" distR="114300" simplePos="0" relativeHeight="251660800" behindDoc="0" locked="0" layoutInCell="1" allowOverlap="1" wp14:anchorId="6FD4D673" wp14:editId="3F114CE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BB3AECB" w14:textId="3591B1F3" w:rsidR="008A4819" w:rsidRPr="00400B8B" w:rsidRDefault="00536E66" w:rsidP="008A4819">
                          <w:pPr>
                            <w:pStyle w:val="En-tte"/>
                          </w:pPr>
                          <w:r>
                            <w:fldChar w:fldCharType="begin"/>
                          </w:r>
                          <w:r>
                            <w:instrText xml:space="preserve"> TITLE  \* MERGEFORMAT </w:instrText>
                          </w:r>
                          <w:r>
                            <w:fldChar w:fldCharType="separate"/>
                          </w:r>
                          <w:r w:rsidR="00991162">
                            <w:t>ECE/TRANS/WP.15/AC.2/2021/8</w:t>
                          </w:r>
                          <w:r>
                            <w:fldChar w:fldCharType="end"/>
                          </w:r>
                        </w:p>
                        <w:p w14:paraId="792796DD"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D4D673" id="_x0000_t202" coordsize="21600,21600" o:spt="202" path="m,l,21600r21600,l21600,xe">
              <v:stroke joinstyle="miter"/>
              <v:path gradientshapeok="t" o:connecttype="rect"/>
            </v:shapetype>
            <v:shape id="Text Box 5" o:spid="_x0000_s1026" type="#_x0000_t202" style="position:absolute;margin-left:782.35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0BB3AECB" w14:textId="3591B1F3" w:rsidR="008A4819" w:rsidRPr="00400B8B" w:rsidRDefault="00536E66" w:rsidP="008A4819">
                    <w:pPr>
                      <w:pStyle w:val="En-tte"/>
                    </w:pPr>
                    <w:r>
                      <w:fldChar w:fldCharType="begin"/>
                    </w:r>
                    <w:r>
                      <w:instrText xml:space="preserve"> TITLE  \* MERGEFORMAT </w:instrText>
                    </w:r>
                    <w:r>
                      <w:fldChar w:fldCharType="separate"/>
                    </w:r>
                    <w:r w:rsidR="00991162">
                      <w:t>ECE/TRANS/WP.15/AC.2/2021/8</w:t>
                    </w:r>
                    <w:r>
                      <w:fldChar w:fldCharType="end"/>
                    </w:r>
                  </w:p>
                  <w:p w14:paraId="792796DD" w14:textId="77777777" w:rsidR="008A4819" w:rsidRDefault="008A4819"/>
                </w:txbxContent>
              </v:textbox>
              <w10:wrap anchorx="page" anchory="margin"/>
            </v:shape>
          </w:pict>
        </mc:Fallback>
      </mc:AlternateContent>
    </w:r>
    <w:r w:rsidR="00C0140E" w:rsidRPr="00C0140E">
      <w:rPr>
        <w:b/>
        <w:bCs/>
        <w:sz w:val="18"/>
        <w:szCs w:val="18"/>
      </w:rPr>
      <w:t>ECE/TRANS/WP.15/AC.2/2021/</w:t>
    </w:r>
    <w:r w:rsidR="007E41CE">
      <w:rPr>
        <w:b/>
        <w:bCs/>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E6D7" w14:textId="0D66232D" w:rsidR="008A4819" w:rsidRPr="00C0140E" w:rsidRDefault="00C0140E" w:rsidP="00C0140E">
    <w:pPr>
      <w:pBdr>
        <w:bottom w:val="single" w:sz="4" w:space="1" w:color="auto"/>
      </w:pBdr>
      <w:jc w:val="right"/>
      <w:rPr>
        <w:b/>
        <w:bCs/>
        <w:sz w:val="18"/>
        <w:szCs w:val="18"/>
      </w:rPr>
    </w:pPr>
    <w:r w:rsidRPr="00C0140E">
      <w:rPr>
        <w:b/>
        <w:bCs/>
        <w:noProof/>
        <w:sz w:val="18"/>
        <w:szCs w:val="18"/>
      </w:rPr>
      <mc:AlternateContent>
        <mc:Choice Requires="wps">
          <w:drawing>
            <wp:anchor distT="0" distB="0" distL="114300" distR="114300" simplePos="0" relativeHeight="251667968" behindDoc="0" locked="0" layoutInCell="1" allowOverlap="1" wp14:anchorId="504FAA39" wp14:editId="1B4238FB">
              <wp:simplePos x="0" y="0"/>
              <wp:positionH relativeFrom="page">
                <wp:posOffset>9935845</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C5A1A3" w14:textId="7A621A98" w:rsidR="00C0140E" w:rsidRPr="00400B8B" w:rsidRDefault="00536E66" w:rsidP="00C0140E">
                          <w:pPr>
                            <w:pStyle w:val="En-tte"/>
                          </w:pPr>
                          <w:r>
                            <w:fldChar w:fldCharType="begin"/>
                          </w:r>
                          <w:r>
                            <w:instrText xml:space="preserve"> TITLE  \* MERGEFORMAT </w:instrText>
                          </w:r>
                          <w:r>
                            <w:fldChar w:fldCharType="separate"/>
                          </w:r>
                          <w:r w:rsidR="00991162">
                            <w:t>ECE/TRANS/WP.15/AC.2/2021/8</w:t>
                          </w:r>
                          <w:r>
                            <w:fldChar w:fldCharType="end"/>
                          </w:r>
                        </w:p>
                        <w:p w14:paraId="01D6DC7C" w14:textId="77777777" w:rsidR="00C0140E" w:rsidRDefault="00C0140E" w:rsidP="00C014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4FAA39" id="_x0000_t202" coordsize="21600,21600" o:spt="202" path="m,l,21600r21600,l21600,xe">
              <v:stroke joinstyle="miter"/>
              <v:path gradientshapeok="t" o:connecttype="rect"/>
            </v:shapetype>
            <v:shape id="Text Box 1" o:spid="_x0000_s1027" type="#_x0000_t202" style="position:absolute;left:0;text-align:left;margin-left:782.35pt;margin-top:0;width:17pt;height:481.9pt;z-index:2516679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Sp7CnE8CAACs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5DC5A1A3" w14:textId="7A621A98" w:rsidR="00C0140E" w:rsidRPr="00400B8B" w:rsidRDefault="00536E66" w:rsidP="00C0140E">
                    <w:pPr>
                      <w:pStyle w:val="En-tte"/>
                    </w:pPr>
                    <w:r>
                      <w:fldChar w:fldCharType="begin"/>
                    </w:r>
                    <w:r>
                      <w:instrText xml:space="preserve"> TITLE  \* MERGEFORMAT </w:instrText>
                    </w:r>
                    <w:r>
                      <w:fldChar w:fldCharType="separate"/>
                    </w:r>
                    <w:r w:rsidR="00991162">
                      <w:t>ECE/TRANS/WP.15/AC.2/2021/8</w:t>
                    </w:r>
                    <w:r>
                      <w:fldChar w:fldCharType="end"/>
                    </w:r>
                  </w:p>
                  <w:p w14:paraId="01D6DC7C" w14:textId="77777777" w:rsidR="00C0140E" w:rsidRDefault="00C0140E" w:rsidP="00C0140E"/>
                </w:txbxContent>
              </v:textbox>
              <w10:wrap anchorx="page" anchory="margin"/>
            </v:shape>
          </w:pict>
        </mc:Fallback>
      </mc:AlternateContent>
    </w:r>
    <w:r w:rsidRPr="00C0140E">
      <w:rPr>
        <w:b/>
        <w:bCs/>
        <w:sz w:val="18"/>
        <w:szCs w:val="18"/>
      </w:rPr>
      <w:t>ECE/TRANS/WP.15/AC.2/2021/</w:t>
    </w:r>
    <w:r w:rsidR="008A4819">
      <w:rPr>
        <w:noProof/>
      </w:rPr>
      <mc:AlternateContent>
        <mc:Choice Requires="wps">
          <w:drawing>
            <wp:anchor distT="0" distB="0" distL="114300" distR="114300" simplePos="0" relativeHeight="251653632" behindDoc="0" locked="0" layoutInCell="1" allowOverlap="1" wp14:anchorId="31CD1A0A" wp14:editId="4340AF41">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4DB7A6" w14:textId="2E18B5DA" w:rsidR="008A4819" w:rsidRPr="00400B8B" w:rsidRDefault="00536E66" w:rsidP="008A4819">
                          <w:pPr>
                            <w:pStyle w:val="En-tte"/>
                            <w:jc w:val="right"/>
                          </w:pPr>
                          <w:r>
                            <w:fldChar w:fldCharType="begin"/>
                          </w:r>
                          <w:r>
                            <w:instrText xml:space="preserve"> TITLE  \* MERGEFORMAT </w:instrText>
                          </w:r>
                          <w:r>
                            <w:fldChar w:fldCharType="separate"/>
                          </w:r>
                          <w:r w:rsidR="00991162">
                            <w:t>ECE/TRANS/WP.15/AC.2/2021/8</w:t>
                          </w:r>
                          <w:r>
                            <w:fldChar w:fldCharType="end"/>
                          </w:r>
                        </w:p>
                        <w:p w14:paraId="14D2EF4A" w14:textId="77777777" w:rsidR="008A4819" w:rsidRDefault="008A481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31CD1A0A" id="Text Box 2" o:spid="_x0000_s1028" type="#_x0000_t202" style="position:absolute;left:0;text-align:left;margin-left:782.35pt;margin-top:0;width:17pt;height:481.9pt;z-index:2516536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IDiQIAACs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j0MFWtKsuTpggp6HDQhO&#10;3bTI95ZCfCAPyqNerHG8x1EbRlJ8lKRo2H//kz75lzKdqAIrhAZ925JHTeaLBUcBGUfBj8J6FOy2&#10;u2LMaooHwqks4oKPZhRrz90TtnuZosBEViGTUiLaIF7FYZHxOii9XGYnbJWjeGtXTiXoxI00l8f+&#10;ibw7MiuCk3c8LhfNXxFs8E03LS+3kes2s++li8d2YyMzf46vR1r5n/+z18sbt/gB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E4vcgOJAgAAKwUAAA4AAAAAAAAAAAAAAAAALgIAAGRycy9lMm9Eb2MueG1sUEsBAi0AFAAGAAgA&#10;AAAhAGFZMmLcAAAACgEAAA8AAAAAAAAAAAAAAAAA4wQAAGRycy9kb3ducmV2LnhtbFBLBQYAAAAA&#10;BAAEAPMAAADsBQAAAAA=&#10;" fillcolor="#4f81bd [3204]" stroked="f" strokeweight=".5pt">
              <v:fill opacity="0"/>
              <v:stroke joinstyle="round"/>
              <v:textbox style="layout-flow:vertical" inset="0,0,0,0">
                <w:txbxContent>
                  <w:p w14:paraId="714DB7A6" w14:textId="2E18B5DA" w:rsidR="008A4819" w:rsidRPr="00400B8B" w:rsidRDefault="00536E66" w:rsidP="008A4819">
                    <w:pPr>
                      <w:pStyle w:val="En-tte"/>
                      <w:jc w:val="right"/>
                    </w:pPr>
                    <w:r>
                      <w:fldChar w:fldCharType="begin"/>
                    </w:r>
                    <w:r>
                      <w:instrText xml:space="preserve"> TITLE  \* MERGEFORMAT </w:instrText>
                    </w:r>
                    <w:r>
                      <w:fldChar w:fldCharType="separate"/>
                    </w:r>
                    <w:r w:rsidR="00991162">
                      <w:t>ECE/TRANS/WP.15/AC.2/2021/8</w:t>
                    </w:r>
                    <w:r>
                      <w:fldChar w:fldCharType="end"/>
                    </w:r>
                  </w:p>
                  <w:p w14:paraId="14D2EF4A" w14:textId="77777777" w:rsidR="008A4819" w:rsidRDefault="008A4819"/>
                </w:txbxContent>
              </v:textbox>
              <w10:wrap anchorx="page" anchory="margin"/>
            </v:shape>
          </w:pict>
        </mc:Fallback>
      </mc:AlternateContent>
    </w:r>
    <w:r w:rsidR="007E41CE">
      <w:rPr>
        <w:b/>
        <w:bCs/>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0DB4" w14:textId="77777777" w:rsidR="00D43FD5" w:rsidRDefault="00D43FD5" w:rsidP="002E580A">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5C12" w14:textId="70A02B5E" w:rsidR="00D43FD5" w:rsidRPr="00D43FD5" w:rsidRDefault="0005127F" w:rsidP="00D43FD5">
    <w:r>
      <w:rPr>
        <w:noProof/>
      </w:rPr>
      <mc:AlternateContent>
        <mc:Choice Requires="wps">
          <w:drawing>
            <wp:anchor distT="0" distB="0" distL="114300" distR="114300" simplePos="0" relativeHeight="251674112" behindDoc="0" locked="0" layoutInCell="1" allowOverlap="1" wp14:anchorId="4BAC98E1" wp14:editId="3771C096">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5E1BA6" w14:textId="77777777" w:rsidR="0005127F" w:rsidRPr="00400B8B" w:rsidRDefault="0005127F" w:rsidP="0005127F">
                          <w:pPr>
                            <w:pStyle w:val="En-tte"/>
                          </w:pPr>
                          <w:r>
                            <w:t>ECE/TRANS/WP.15/AC.2/2021/8</w:t>
                          </w:r>
                        </w:p>
                        <w:p w14:paraId="7757713D" w14:textId="77777777" w:rsidR="0005127F" w:rsidRDefault="0005127F" w:rsidP="0005127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AC98E1" id="_x0000_t202" coordsize="21600,21600" o:spt="202" path="m,l,21600r21600,l21600,xe">
              <v:stroke joinstyle="miter"/>
              <v:path gradientshapeok="t" o:connecttype="rect"/>
            </v:shapetype>
            <v:shape id="Text Box 11" o:spid="_x0000_s1029" type="#_x0000_t202" style="position:absolute;margin-left:782.35pt;margin-top:0;width:17pt;height:481.9pt;z-index:2516741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S4iw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p&#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2diqFVd7dNDzMAPB&#10;qZsW+d5SiA/kIXrUi0GO91hqw0iKD5YUDfvvf/Kn+FKmFVVgiEDQtw151GS+WKgUkHE0/GisRsNu&#10;uitGryA8ZJNNHPDRjGbtuXvGfC/TLdgiq5BJKXHbYF7FYZTxPii9XOYgzJWjeGsfnUrQSRupL0/9&#10;M3l3UFaEJu94HC+avxLYEJtOWl5uItdtVl/idWDxQDdmMuvn8H6kof/5P0e9vHK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WWxUuIsCAAAt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2A5E1BA6" w14:textId="77777777" w:rsidR="0005127F" w:rsidRPr="00400B8B" w:rsidRDefault="0005127F" w:rsidP="0005127F">
                    <w:pPr>
                      <w:pStyle w:val="En-tte"/>
                    </w:pPr>
                    <w:r>
                      <w:t>ECE/TRANS/WP.15/AC.2/2021/8</w:t>
                    </w:r>
                  </w:p>
                  <w:p w14:paraId="7757713D" w14:textId="77777777" w:rsidR="0005127F" w:rsidRDefault="0005127F" w:rsidP="0005127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41A4" w14:textId="1D2965E6" w:rsidR="002A6A2B" w:rsidRPr="00C0140E" w:rsidRDefault="002A6A2B" w:rsidP="002A6A2B">
    <w:pPr>
      <w:jc w:val="right"/>
      <w:rPr>
        <w:b/>
        <w:bCs/>
        <w:sz w:val="18"/>
        <w:szCs w:val="18"/>
      </w:rPr>
    </w:pPr>
    <w:r>
      <w:rPr>
        <w:noProof/>
      </w:rPr>
      <mc:AlternateContent>
        <mc:Choice Requires="wps">
          <w:drawing>
            <wp:anchor distT="0" distB="0" distL="114300" distR="114300" simplePos="0" relativeHeight="251672064" behindDoc="0" locked="0" layoutInCell="1" allowOverlap="1" wp14:anchorId="48EB936A" wp14:editId="108313EA">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DD5B6C" w14:textId="46D945C6" w:rsidR="002A6A2B" w:rsidRPr="00400B8B" w:rsidRDefault="002A6A2B" w:rsidP="008A4819">
                          <w:pPr>
                            <w:pStyle w:val="En-tte"/>
                            <w:jc w:val="right"/>
                          </w:pPr>
                          <w:r>
                            <w:t>ECE/TRANS/WP.15/AC.2/2021</w:t>
                          </w:r>
                          <w:r w:rsidR="0005127F">
                            <w:t>/</w:t>
                          </w:r>
                          <w:r>
                            <w:t>8</w:t>
                          </w:r>
                        </w:p>
                        <w:p w14:paraId="0309409D" w14:textId="77777777" w:rsidR="002A6A2B" w:rsidRDefault="002A6A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EB936A" id="_x0000_t202" coordsize="21600,21600" o:spt="202" path="m,l,21600r21600,l21600,xe">
              <v:stroke joinstyle="miter"/>
              <v:path gradientshapeok="t" o:connecttype="rect"/>
            </v:shapetype>
            <v:shape id="Text Box 7" o:spid="_x0000_s1030" type="#_x0000_t202" style="position:absolute;left:0;text-align:left;margin-left:782.35pt;margin-top:0;width:17pt;height:481.9pt;z-index:2516720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C9Rp1cjQIAACs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6CDD5B6C" w14:textId="46D945C6" w:rsidR="002A6A2B" w:rsidRPr="00400B8B" w:rsidRDefault="002A6A2B" w:rsidP="008A4819">
                    <w:pPr>
                      <w:pStyle w:val="En-tte"/>
                      <w:jc w:val="right"/>
                    </w:pPr>
                    <w:r>
                      <w:t>ECE/TRANS/WP.15/AC.2/2021</w:t>
                    </w:r>
                    <w:r w:rsidR="0005127F">
                      <w:t>/</w:t>
                    </w:r>
                    <w:r>
                      <w:t>8</w:t>
                    </w:r>
                  </w:p>
                  <w:p w14:paraId="0309409D" w14:textId="77777777" w:rsidR="002A6A2B" w:rsidRDefault="002A6A2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6ECB" w14:textId="79907541" w:rsidR="00FC5611" w:rsidRPr="00FC5611" w:rsidRDefault="00944A57" w:rsidP="00FC5611">
    <w:pPr>
      <w:pStyle w:val="En-tte"/>
    </w:pPr>
    <w:fldSimple w:instr=" TITLE  \* MERGEFORMAT ">
      <w:r w:rsidR="00991162">
        <w:t>ECE/TRANS/WP.15/AC.2/2021/8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F060" w14:textId="72086360" w:rsidR="00FC5611" w:rsidRPr="00FC5611" w:rsidRDefault="00FC5611" w:rsidP="00FC5611">
    <w:pPr>
      <w:pStyle w:val="En-tte"/>
      <w:jc w:val="right"/>
    </w:pPr>
    <w:r>
      <w:t>ECE/TRANS/WP.15/AC.2/202</w:t>
    </w:r>
    <w:r w:rsidR="0005127F">
      <w:t>1</w:t>
    </w:r>
    <w:r>
      <w:t>/</w:t>
    </w:r>
    <w:r w:rsidR="0005127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58A"/>
    <w:multiLevelType w:val="hybridMultilevel"/>
    <w:tmpl w:val="BEFE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C16EB5"/>
    <w:multiLevelType w:val="hybridMultilevel"/>
    <w:tmpl w:val="C6A8A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86788E"/>
    <w:multiLevelType w:val="hybridMultilevel"/>
    <w:tmpl w:val="B672C1A8"/>
    <w:lvl w:ilvl="0" w:tplc="5CF2063A">
      <w:start w:val="1"/>
      <w:numFmt w:val="decimal"/>
      <w:lvlText w:val="%1."/>
      <w:lvlJc w:val="left"/>
      <w:pPr>
        <w:ind w:left="1710" w:hanging="576"/>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00B8B"/>
    <w:rsid w:val="0001207F"/>
    <w:rsid w:val="00017F94"/>
    <w:rsid w:val="00023842"/>
    <w:rsid w:val="00033162"/>
    <w:rsid w:val="000334F9"/>
    <w:rsid w:val="0005127F"/>
    <w:rsid w:val="00066889"/>
    <w:rsid w:val="0007796D"/>
    <w:rsid w:val="000942EE"/>
    <w:rsid w:val="000A52BF"/>
    <w:rsid w:val="000B7790"/>
    <w:rsid w:val="000D3EE9"/>
    <w:rsid w:val="000D62F3"/>
    <w:rsid w:val="000D7C58"/>
    <w:rsid w:val="000F1215"/>
    <w:rsid w:val="00103142"/>
    <w:rsid w:val="00111F2F"/>
    <w:rsid w:val="001321D4"/>
    <w:rsid w:val="001433FD"/>
    <w:rsid w:val="0014365E"/>
    <w:rsid w:val="001541D3"/>
    <w:rsid w:val="001717E1"/>
    <w:rsid w:val="001732EF"/>
    <w:rsid w:val="0017572F"/>
    <w:rsid w:val="00176178"/>
    <w:rsid w:val="001B1C10"/>
    <w:rsid w:val="001C272C"/>
    <w:rsid w:val="001C5B66"/>
    <w:rsid w:val="001D400F"/>
    <w:rsid w:val="001F525A"/>
    <w:rsid w:val="00223272"/>
    <w:rsid w:val="0023215B"/>
    <w:rsid w:val="00235B8E"/>
    <w:rsid w:val="00240333"/>
    <w:rsid w:val="0024779E"/>
    <w:rsid w:val="00275408"/>
    <w:rsid w:val="002832AC"/>
    <w:rsid w:val="002A6A2B"/>
    <w:rsid w:val="002D7C93"/>
    <w:rsid w:val="002E580A"/>
    <w:rsid w:val="00315233"/>
    <w:rsid w:val="00347691"/>
    <w:rsid w:val="00356169"/>
    <w:rsid w:val="00356BAA"/>
    <w:rsid w:val="0037241C"/>
    <w:rsid w:val="003819FF"/>
    <w:rsid w:val="003C4029"/>
    <w:rsid w:val="003E74E1"/>
    <w:rsid w:val="003F0C2D"/>
    <w:rsid w:val="00400B8B"/>
    <w:rsid w:val="004342FC"/>
    <w:rsid w:val="00441C3B"/>
    <w:rsid w:val="00446B0A"/>
    <w:rsid w:val="00446FE5"/>
    <w:rsid w:val="00452396"/>
    <w:rsid w:val="00461BBA"/>
    <w:rsid w:val="00465F50"/>
    <w:rsid w:val="004676E4"/>
    <w:rsid w:val="00490EC5"/>
    <w:rsid w:val="0049687C"/>
    <w:rsid w:val="004E468C"/>
    <w:rsid w:val="00504590"/>
    <w:rsid w:val="005316B0"/>
    <w:rsid w:val="005505B7"/>
    <w:rsid w:val="00552B9F"/>
    <w:rsid w:val="00556F6F"/>
    <w:rsid w:val="00573BE5"/>
    <w:rsid w:val="00573FDB"/>
    <w:rsid w:val="00586ED3"/>
    <w:rsid w:val="005912D9"/>
    <w:rsid w:val="00596AA9"/>
    <w:rsid w:val="005A7F24"/>
    <w:rsid w:val="005B4D0F"/>
    <w:rsid w:val="005D16CA"/>
    <w:rsid w:val="006065B7"/>
    <w:rsid w:val="0063409E"/>
    <w:rsid w:val="00651978"/>
    <w:rsid w:val="00656C89"/>
    <w:rsid w:val="00663D17"/>
    <w:rsid w:val="00670B6C"/>
    <w:rsid w:val="00703D0F"/>
    <w:rsid w:val="00706363"/>
    <w:rsid w:val="007069F5"/>
    <w:rsid w:val="0071601D"/>
    <w:rsid w:val="00734511"/>
    <w:rsid w:val="0073510B"/>
    <w:rsid w:val="0073532B"/>
    <w:rsid w:val="00775320"/>
    <w:rsid w:val="00793210"/>
    <w:rsid w:val="007A62E6"/>
    <w:rsid w:val="007D7587"/>
    <w:rsid w:val="007E41CE"/>
    <w:rsid w:val="0080684C"/>
    <w:rsid w:val="008204DA"/>
    <w:rsid w:val="00830355"/>
    <w:rsid w:val="008347DF"/>
    <w:rsid w:val="00836494"/>
    <w:rsid w:val="00871C75"/>
    <w:rsid w:val="008767E8"/>
    <w:rsid w:val="008776DC"/>
    <w:rsid w:val="00883605"/>
    <w:rsid w:val="00893BC2"/>
    <w:rsid w:val="008A1EFE"/>
    <w:rsid w:val="008A4819"/>
    <w:rsid w:val="008C1C7F"/>
    <w:rsid w:val="008E6043"/>
    <w:rsid w:val="008F245C"/>
    <w:rsid w:val="0093331E"/>
    <w:rsid w:val="0093446C"/>
    <w:rsid w:val="00944A57"/>
    <w:rsid w:val="00961E7B"/>
    <w:rsid w:val="009705C8"/>
    <w:rsid w:val="00980026"/>
    <w:rsid w:val="00984EDF"/>
    <w:rsid w:val="009879A0"/>
    <w:rsid w:val="00991162"/>
    <w:rsid w:val="009C1CF4"/>
    <w:rsid w:val="009F02C9"/>
    <w:rsid w:val="00A2278F"/>
    <w:rsid w:val="00A30353"/>
    <w:rsid w:val="00A3244A"/>
    <w:rsid w:val="00A62D91"/>
    <w:rsid w:val="00A90D54"/>
    <w:rsid w:val="00AA113A"/>
    <w:rsid w:val="00AB208F"/>
    <w:rsid w:val="00AC1E8D"/>
    <w:rsid w:val="00AC3823"/>
    <w:rsid w:val="00AE291A"/>
    <w:rsid w:val="00AE323C"/>
    <w:rsid w:val="00AF0696"/>
    <w:rsid w:val="00AF774C"/>
    <w:rsid w:val="00B00181"/>
    <w:rsid w:val="00B00B0D"/>
    <w:rsid w:val="00B07962"/>
    <w:rsid w:val="00B35632"/>
    <w:rsid w:val="00B40927"/>
    <w:rsid w:val="00B50E25"/>
    <w:rsid w:val="00B64918"/>
    <w:rsid w:val="00B765F7"/>
    <w:rsid w:val="00B86C4D"/>
    <w:rsid w:val="00B92F09"/>
    <w:rsid w:val="00BA0CA9"/>
    <w:rsid w:val="00C0140E"/>
    <w:rsid w:val="00C02897"/>
    <w:rsid w:val="00C12496"/>
    <w:rsid w:val="00C415E0"/>
    <w:rsid w:val="00C4426C"/>
    <w:rsid w:val="00C6213B"/>
    <w:rsid w:val="00C64561"/>
    <w:rsid w:val="00C7616F"/>
    <w:rsid w:val="00C76D8F"/>
    <w:rsid w:val="00CB16B5"/>
    <w:rsid w:val="00CD205D"/>
    <w:rsid w:val="00CE0608"/>
    <w:rsid w:val="00CE6957"/>
    <w:rsid w:val="00D245EB"/>
    <w:rsid w:val="00D3439C"/>
    <w:rsid w:val="00D3775F"/>
    <w:rsid w:val="00D4279C"/>
    <w:rsid w:val="00D4329F"/>
    <w:rsid w:val="00D43FD5"/>
    <w:rsid w:val="00D44CF3"/>
    <w:rsid w:val="00D558DD"/>
    <w:rsid w:val="00D744BF"/>
    <w:rsid w:val="00D8684D"/>
    <w:rsid w:val="00DB1831"/>
    <w:rsid w:val="00DC1066"/>
    <w:rsid w:val="00DD3BFD"/>
    <w:rsid w:val="00DE239D"/>
    <w:rsid w:val="00DE3699"/>
    <w:rsid w:val="00DF0B00"/>
    <w:rsid w:val="00DF181F"/>
    <w:rsid w:val="00DF2D29"/>
    <w:rsid w:val="00DF431C"/>
    <w:rsid w:val="00DF6678"/>
    <w:rsid w:val="00E01D1B"/>
    <w:rsid w:val="00E07AEB"/>
    <w:rsid w:val="00E113FC"/>
    <w:rsid w:val="00E16F6D"/>
    <w:rsid w:val="00E50C23"/>
    <w:rsid w:val="00E57615"/>
    <w:rsid w:val="00E6122C"/>
    <w:rsid w:val="00E90986"/>
    <w:rsid w:val="00EA1331"/>
    <w:rsid w:val="00EA62E8"/>
    <w:rsid w:val="00EA6DA9"/>
    <w:rsid w:val="00ED708C"/>
    <w:rsid w:val="00EF2E22"/>
    <w:rsid w:val="00F0592C"/>
    <w:rsid w:val="00F06ED4"/>
    <w:rsid w:val="00F266F4"/>
    <w:rsid w:val="00F36321"/>
    <w:rsid w:val="00F43289"/>
    <w:rsid w:val="00F6266F"/>
    <w:rsid w:val="00F64210"/>
    <w:rsid w:val="00F660DF"/>
    <w:rsid w:val="00F662C1"/>
    <w:rsid w:val="00F71529"/>
    <w:rsid w:val="00F95C08"/>
    <w:rsid w:val="00FC0BE8"/>
    <w:rsid w:val="00FC56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C722BC"/>
  <w15:docId w15:val="{3DE6995E-9201-4625-8EA2-A8CC603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uiPriority w:val="99"/>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Mentionnonrsolue">
    <w:name w:val="Unresolved Mention"/>
    <w:basedOn w:val="Policepardfaut"/>
    <w:uiPriority w:val="99"/>
    <w:semiHidden/>
    <w:unhideWhenUsed/>
    <w:rsid w:val="00734511"/>
    <w:rPr>
      <w:color w:val="605E5C"/>
      <w:shd w:val="clear" w:color="auto" w:fill="E1DFDD"/>
    </w:rPr>
  </w:style>
  <w:style w:type="paragraph" w:styleId="Paragraphedeliste">
    <w:name w:val="List Paragraph"/>
    <w:basedOn w:val="Normal"/>
    <w:uiPriority w:val="34"/>
    <w:qFormat/>
    <w:rsid w:val="008A4819"/>
    <w:pPr>
      <w:kinsoku/>
      <w:overflowPunct/>
      <w:autoSpaceDE/>
      <w:autoSpaceDN/>
      <w:adjustRightInd/>
      <w:snapToGrid/>
      <w:ind w:left="720"/>
      <w:contextualSpacing/>
    </w:pPr>
    <w:rPr>
      <w:lang w:val="fr-FR" w:eastAsia="en-US"/>
    </w:rPr>
  </w:style>
  <w:style w:type="character" w:styleId="Marquedecommentaire">
    <w:name w:val="annotation reference"/>
    <w:basedOn w:val="Policepardfaut"/>
    <w:uiPriority w:val="99"/>
    <w:semiHidden/>
    <w:unhideWhenUsed/>
    <w:rsid w:val="00EA62E8"/>
    <w:rPr>
      <w:sz w:val="16"/>
      <w:szCs w:val="16"/>
    </w:rPr>
  </w:style>
  <w:style w:type="paragraph" w:styleId="Commentaire">
    <w:name w:val="annotation text"/>
    <w:basedOn w:val="Normal"/>
    <w:link w:val="CommentaireCar"/>
    <w:uiPriority w:val="99"/>
    <w:semiHidden/>
    <w:unhideWhenUsed/>
    <w:rsid w:val="00EA62E8"/>
    <w:pPr>
      <w:spacing w:line="240" w:lineRule="auto"/>
    </w:pPr>
  </w:style>
  <w:style w:type="character" w:customStyle="1" w:styleId="CommentaireCar">
    <w:name w:val="Commentaire Car"/>
    <w:basedOn w:val="Policepardfaut"/>
    <w:link w:val="Commentaire"/>
    <w:uiPriority w:val="99"/>
    <w:semiHidden/>
    <w:rsid w:val="00EA62E8"/>
  </w:style>
  <w:style w:type="paragraph" w:styleId="Objetducommentaire">
    <w:name w:val="annotation subject"/>
    <w:basedOn w:val="Commentaire"/>
    <w:next w:val="Commentaire"/>
    <w:link w:val="ObjetducommentaireCar"/>
    <w:uiPriority w:val="99"/>
    <w:semiHidden/>
    <w:unhideWhenUsed/>
    <w:rsid w:val="00EA62E8"/>
    <w:rPr>
      <w:b/>
      <w:bCs/>
    </w:rPr>
  </w:style>
  <w:style w:type="character" w:customStyle="1" w:styleId="ObjetducommentaireCar">
    <w:name w:val="Objet du commentaire Car"/>
    <w:basedOn w:val="CommentaireCar"/>
    <w:link w:val="Objetducommentaire"/>
    <w:uiPriority w:val="99"/>
    <w:semiHidden/>
    <w:rsid w:val="00EA62E8"/>
    <w:rPr>
      <w:b/>
      <w:bCs/>
    </w:rPr>
  </w:style>
  <w:style w:type="paragraph" w:customStyle="1" w:styleId="Default">
    <w:name w:val="Default"/>
    <w:rsid w:val="00552B9F"/>
    <w:pPr>
      <w:autoSpaceDE w:val="0"/>
      <w:autoSpaceDN w:val="0"/>
      <w:adjustRightInd w:val="0"/>
      <w:spacing w:after="0" w:line="240" w:lineRule="auto"/>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CDE1-D3D7-4F85-8863-977A09DA0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9C1C2-F7B1-4BBE-9BF8-93441FFBBA94}">
  <ds:schemaRefs>
    <ds:schemaRef ds:uri="http://schemas.microsoft.com/sharepoint/v3/contenttype/forms"/>
  </ds:schemaRefs>
</ds:datastoreItem>
</file>

<file path=customXml/itemProps3.xml><?xml version="1.0" encoding="utf-8"?>
<ds:datastoreItem xmlns:ds="http://schemas.openxmlformats.org/officeDocument/2006/customXml" ds:itemID="{11A711FA-CB8F-4F0B-A6CE-74922100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04660-17FA-436C-ACCC-F88F778C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7040</Characters>
  <Application>Microsoft Office Word</Application>
  <DocSecurity>0</DocSecurity>
  <Lines>586</Lines>
  <Paragraphs>407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ECE/TRANS/WP.15/AC.2/2020/32</vt:lpstr>
      <vt:lpstr>ECE/EX/22</vt:lpstr>
    </vt:vector>
  </TitlesOfParts>
  <Company>DCM</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ECE/TRANS/WP.15/AC.2/2021/8</dc:title>
  <dc:subject>FINAL</dc:subject>
  <dc:creator>Secretariat</dc:creator>
  <cp:keywords/>
  <dc:description/>
  <cp:lastModifiedBy>Marie DESCHAMPS</cp:lastModifiedBy>
  <cp:revision>2</cp:revision>
  <cp:lastPrinted>2014-05-14T10:59:00Z</cp:lastPrinted>
  <dcterms:created xsi:type="dcterms:W3CDTF">2020-11-13T10:50:00Z</dcterms:created>
  <dcterms:modified xsi:type="dcterms:W3CDTF">2020-11-13T10:50:00Z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18232600</vt:r8>
  </property>
</Properties>
</file>