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41F2" w14:textId="6CF83688" w:rsidR="00277F70" w:rsidRPr="009C033F" w:rsidRDefault="00277F70" w:rsidP="00277F7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GB" w:eastAsia="de-DE" w:bidi="fr-FR"/>
        </w:rPr>
      </w:pPr>
      <w:bookmarkStart w:id="0" w:name="_GoBack"/>
      <w:bookmarkEnd w:id="0"/>
      <w:r w:rsidRPr="00B041A6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33F">
        <w:rPr>
          <w:rFonts w:ascii="Arial" w:eastAsia="Arial" w:hAnsi="Arial" w:cs="Arial"/>
          <w:bCs/>
          <w:szCs w:val="24"/>
          <w:lang w:val="en-GB" w:eastAsia="de-DE"/>
        </w:rPr>
        <w:t>CCNR-ZKR/ADN/WP.15/AC.2/202</w:t>
      </w:r>
      <w:r w:rsidR="00AE0AFB">
        <w:rPr>
          <w:rFonts w:ascii="Arial" w:eastAsia="Arial" w:hAnsi="Arial" w:cs="Arial"/>
          <w:bCs/>
          <w:szCs w:val="24"/>
          <w:lang w:val="en-GB" w:eastAsia="de-DE"/>
        </w:rPr>
        <w:t>1</w:t>
      </w:r>
      <w:r w:rsidRPr="009C033F">
        <w:rPr>
          <w:rFonts w:ascii="Arial" w:eastAsia="Arial" w:hAnsi="Arial" w:cs="Arial"/>
          <w:bCs/>
          <w:szCs w:val="24"/>
          <w:lang w:val="en-GB" w:eastAsia="de-DE"/>
        </w:rPr>
        <w:t>/</w:t>
      </w:r>
      <w:r w:rsidR="00165274">
        <w:rPr>
          <w:rFonts w:ascii="Arial" w:eastAsia="Arial" w:hAnsi="Arial" w:cs="Arial"/>
          <w:bCs/>
          <w:szCs w:val="24"/>
          <w:lang w:val="en-GB" w:eastAsia="de-DE"/>
        </w:rPr>
        <w:t>5</w:t>
      </w:r>
    </w:p>
    <w:p w14:paraId="20DAC2EC" w14:textId="77777777" w:rsidR="00277F70" w:rsidRPr="00B041A6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B041A6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0374A1B1" w14:textId="59B4A6A2" w:rsidR="00277F70" w:rsidRPr="00B041A6" w:rsidRDefault="00165274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9. November</w:t>
      </w:r>
      <w:r w:rsidR="00277F70">
        <w:rPr>
          <w:rFonts w:ascii="Arial" w:eastAsia="Arial" w:hAnsi="Arial" w:cs="Arial"/>
          <w:szCs w:val="24"/>
          <w:lang w:eastAsia="de-DE"/>
        </w:rPr>
        <w:t xml:space="preserve"> 20</w:t>
      </w:r>
      <w:r w:rsidR="003F5E68">
        <w:rPr>
          <w:rFonts w:ascii="Arial" w:eastAsia="Arial" w:hAnsi="Arial" w:cs="Arial"/>
          <w:szCs w:val="24"/>
          <w:lang w:eastAsia="de-DE"/>
        </w:rPr>
        <w:t>20</w:t>
      </w:r>
    </w:p>
    <w:p w14:paraId="2C6BC17E" w14:textId="567C65BC" w:rsidR="00277F70" w:rsidRPr="00B041A6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B041A6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B041A6">
        <w:rPr>
          <w:rFonts w:ascii="Arial" w:eastAsia="Arial" w:hAnsi="Arial" w:cs="Arial"/>
          <w:sz w:val="16"/>
          <w:szCs w:val="24"/>
          <w:lang w:eastAsia="de-DE"/>
        </w:rPr>
        <w:t>. DEUTSCH</w:t>
      </w:r>
      <w:r w:rsidR="00F42D64">
        <w:rPr>
          <w:rFonts w:ascii="Arial" w:eastAsia="Arial" w:hAnsi="Arial" w:cs="Arial"/>
          <w:sz w:val="16"/>
          <w:szCs w:val="24"/>
          <w:lang w:eastAsia="de-DE"/>
        </w:rPr>
        <w:t>/ENGLISCH</w:t>
      </w:r>
    </w:p>
    <w:p w14:paraId="3CEACF79" w14:textId="77777777" w:rsidR="00277F70" w:rsidRPr="00596953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596953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666D5097" w14:textId="77777777" w:rsidR="009873A1" w:rsidRPr="00820ADF" w:rsidRDefault="009873A1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820ADF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820ADF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820ADF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0013FCAC" w14:textId="25DE9EE6" w:rsidR="00277F70" w:rsidRPr="00B041A6" w:rsidRDefault="00277F70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(3</w:t>
      </w:r>
      <w:r w:rsidR="00165274">
        <w:rPr>
          <w:rFonts w:ascii="Arial" w:hAnsi="Arial"/>
          <w:sz w:val="16"/>
          <w:szCs w:val="24"/>
        </w:rPr>
        <w:t>7</w:t>
      </w:r>
      <w:r w:rsidRPr="00B041A6">
        <w:rPr>
          <w:rFonts w:ascii="Arial" w:hAnsi="Arial"/>
          <w:sz w:val="16"/>
          <w:szCs w:val="24"/>
        </w:rPr>
        <w:t xml:space="preserve">. Tagung, Genf, </w:t>
      </w:r>
      <w:r>
        <w:rPr>
          <w:rFonts w:ascii="Arial" w:hAnsi="Arial"/>
          <w:sz w:val="16"/>
          <w:szCs w:val="24"/>
        </w:rPr>
        <w:t>2</w:t>
      </w:r>
      <w:r w:rsidR="00AE0AFB">
        <w:rPr>
          <w:rFonts w:ascii="Arial" w:hAnsi="Arial"/>
          <w:sz w:val="16"/>
          <w:szCs w:val="24"/>
        </w:rPr>
        <w:t>5</w:t>
      </w:r>
      <w:r>
        <w:rPr>
          <w:rFonts w:ascii="Arial" w:hAnsi="Arial"/>
          <w:sz w:val="16"/>
          <w:szCs w:val="24"/>
        </w:rPr>
        <w:t>.</w:t>
      </w:r>
      <w:r w:rsidR="000B2B01">
        <w:rPr>
          <w:rFonts w:ascii="Arial" w:hAnsi="Arial"/>
          <w:sz w:val="16"/>
          <w:szCs w:val="24"/>
        </w:rPr>
        <w:t xml:space="preserve"> </w:t>
      </w:r>
      <w:r w:rsidR="00AE0AFB">
        <w:rPr>
          <w:rFonts w:ascii="Arial" w:hAnsi="Arial"/>
          <w:sz w:val="16"/>
          <w:szCs w:val="24"/>
        </w:rPr>
        <w:t>–</w:t>
      </w:r>
      <w:r w:rsidR="000B2B01">
        <w:rPr>
          <w:rFonts w:ascii="Arial" w:hAnsi="Arial"/>
          <w:sz w:val="16"/>
          <w:szCs w:val="24"/>
        </w:rPr>
        <w:t xml:space="preserve"> </w:t>
      </w:r>
      <w:r w:rsidR="00222245">
        <w:rPr>
          <w:rFonts w:ascii="Arial" w:hAnsi="Arial"/>
          <w:sz w:val="16"/>
          <w:szCs w:val="24"/>
        </w:rPr>
        <w:t>2</w:t>
      </w:r>
      <w:r w:rsidR="00AE0AFB">
        <w:rPr>
          <w:rFonts w:ascii="Arial" w:hAnsi="Arial"/>
          <w:sz w:val="16"/>
          <w:szCs w:val="24"/>
        </w:rPr>
        <w:t>9</w:t>
      </w:r>
      <w:r>
        <w:rPr>
          <w:rFonts w:ascii="Arial" w:hAnsi="Arial"/>
          <w:sz w:val="16"/>
          <w:szCs w:val="24"/>
        </w:rPr>
        <w:t xml:space="preserve">. </w:t>
      </w:r>
      <w:r w:rsidR="00AE0AFB">
        <w:rPr>
          <w:rFonts w:ascii="Arial" w:hAnsi="Arial"/>
          <w:sz w:val="16"/>
          <w:szCs w:val="24"/>
        </w:rPr>
        <w:t>Januar</w:t>
      </w:r>
      <w:r>
        <w:rPr>
          <w:rFonts w:ascii="Arial" w:hAnsi="Arial"/>
          <w:sz w:val="16"/>
          <w:szCs w:val="24"/>
        </w:rPr>
        <w:t xml:space="preserve"> 202</w:t>
      </w:r>
      <w:r w:rsidR="00AE0AFB">
        <w:rPr>
          <w:rFonts w:ascii="Arial" w:hAnsi="Arial"/>
          <w:sz w:val="16"/>
          <w:szCs w:val="24"/>
        </w:rPr>
        <w:t>1</w:t>
      </w:r>
      <w:r w:rsidRPr="00B041A6">
        <w:rPr>
          <w:rFonts w:ascii="Arial" w:hAnsi="Arial"/>
          <w:sz w:val="16"/>
          <w:szCs w:val="24"/>
        </w:rPr>
        <w:t>)</w:t>
      </w:r>
    </w:p>
    <w:p w14:paraId="19D0F3FB" w14:textId="160ECDBF" w:rsidR="00277F70" w:rsidRPr="00B041A6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B041A6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165274">
        <w:rPr>
          <w:rFonts w:ascii="Arial" w:hAnsi="Arial" w:cs="Arial"/>
          <w:sz w:val="16"/>
          <w:szCs w:val="16"/>
          <w:lang w:eastAsia="en-US"/>
        </w:rPr>
        <w:t>5 b</w:t>
      </w:r>
      <w:r w:rsidR="00863D48">
        <w:rPr>
          <w:rFonts w:ascii="Arial" w:hAnsi="Arial" w:cs="Arial"/>
          <w:sz w:val="16"/>
          <w:szCs w:val="16"/>
          <w:lang w:eastAsia="en-US"/>
        </w:rPr>
        <w:t>)</w:t>
      </w:r>
      <w:r w:rsidRPr="00B041A6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14:paraId="4ADFA0EB" w14:textId="461A8503" w:rsidR="00277F70" w:rsidRPr="009051C2" w:rsidRDefault="00277F70" w:rsidP="000E12CF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DC4C63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</w:t>
      </w:r>
      <w:r w:rsidRPr="002D550A">
        <w:rPr>
          <w:rFonts w:ascii="Arial" w:hAnsi="Arial" w:cs="Arial"/>
          <w:b/>
          <w:sz w:val="16"/>
          <w:szCs w:val="16"/>
          <w:lang w:eastAsia="en-US"/>
        </w:rPr>
        <w:t>:</w:t>
      </w:r>
      <w:r w:rsidR="000E12CF"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b/>
          <w:sz w:val="16"/>
          <w:szCs w:val="16"/>
          <w:lang w:eastAsia="en-US"/>
        </w:rPr>
        <w:t xml:space="preserve">Weitere </w:t>
      </w:r>
      <w:r w:rsidR="000E12CF">
        <w:rPr>
          <w:rFonts w:ascii="Arial" w:hAnsi="Arial" w:cs="Arial"/>
          <w:b/>
          <w:sz w:val="16"/>
          <w:szCs w:val="16"/>
          <w:lang w:eastAsia="en-US"/>
        </w:rPr>
        <w:t>Änderungsv</w:t>
      </w:r>
      <w:r>
        <w:rPr>
          <w:rFonts w:ascii="Arial" w:hAnsi="Arial" w:cs="Arial"/>
          <w:b/>
          <w:sz w:val="16"/>
          <w:szCs w:val="16"/>
          <w:lang w:eastAsia="en-US"/>
        </w:rPr>
        <w:t>orschläge</w:t>
      </w:r>
    </w:p>
    <w:p w14:paraId="002D392D" w14:textId="332CA6DE" w:rsidR="00277F70" w:rsidRPr="00B041A6" w:rsidRDefault="00277F70" w:rsidP="00724E6F">
      <w:pPr>
        <w:widowControl/>
        <w:tabs>
          <w:tab w:val="left" w:pos="2977"/>
          <w:tab w:val="left" w:pos="5230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61F72EEA" w14:textId="7C79FF33" w:rsidR="00277F70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6F404A46" w14:textId="77777777" w:rsidR="00437763" w:rsidRDefault="00437763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4114535C" w14:textId="77777777" w:rsidR="000E12CF" w:rsidRPr="00596953" w:rsidRDefault="000E12CF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780267F3" w14:textId="2B542D24" w:rsidR="00437763" w:rsidRDefault="00437763" w:rsidP="00A954DA">
      <w:pPr>
        <w:pStyle w:val="HChG"/>
        <w:keepNext w:val="0"/>
        <w:keepLines w:val="0"/>
        <w:tabs>
          <w:tab w:val="clear" w:pos="851"/>
        </w:tabs>
        <w:spacing w:before="0" w:after="120" w:line="240" w:lineRule="atLeast"/>
        <w:ind w:right="0" w:firstLine="0"/>
        <w:jc w:val="both"/>
        <w:rPr>
          <w:bCs/>
          <w:szCs w:val="24"/>
          <w:lang w:val="de-DE"/>
        </w:rPr>
      </w:pPr>
      <w:bookmarkStart w:id="1" w:name="_Hlk33099965"/>
      <w:r>
        <w:rPr>
          <w:bCs/>
          <w:szCs w:val="24"/>
          <w:lang w:val="de-DE"/>
        </w:rPr>
        <w:t>7.1.4.4.4 ADN – Zusammenladeverbote, Beispiele für Stauung und Trennung der Container</w:t>
      </w:r>
    </w:p>
    <w:bookmarkEnd w:id="1"/>
    <w:p w14:paraId="4182DA61" w14:textId="7786429F" w:rsidR="00277F70" w:rsidRPr="00B041A6" w:rsidRDefault="00277F70" w:rsidP="00437763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567" w:firstLine="0"/>
        <w:jc w:val="left"/>
        <w:textAlignment w:val="auto"/>
        <w:rPr>
          <w:b/>
          <w:sz w:val="24"/>
        </w:rPr>
      </w:pPr>
      <w:r w:rsidRPr="00B041A6">
        <w:rPr>
          <w:b/>
          <w:sz w:val="24"/>
        </w:rPr>
        <w:t xml:space="preserve">Vorgelegt von </w:t>
      </w:r>
      <w:r w:rsidR="00EA3FF0">
        <w:rPr>
          <w:b/>
          <w:sz w:val="24"/>
        </w:rPr>
        <w:t>Deutschland</w:t>
      </w:r>
      <w:r w:rsidRPr="00B041A6">
        <w:rPr>
          <w:b/>
          <w:sz w:val="18"/>
          <w:vertAlign w:val="superscript"/>
        </w:rPr>
        <w:footnoteReference w:id="1"/>
      </w:r>
      <w:r w:rsidRPr="00B041A6">
        <w:rPr>
          <w:b/>
          <w:sz w:val="18"/>
          <w:vertAlign w:val="superscript"/>
        </w:rPr>
        <w:t>,</w:t>
      </w:r>
      <w:r w:rsidRPr="00B041A6">
        <w:rPr>
          <w:b/>
          <w:sz w:val="18"/>
          <w:vertAlign w:val="superscript"/>
        </w:rPr>
        <w:footnoteReference w:id="2"/>
      </w:r>
    </w:p>
    <w:p w14:paraId="432848E1" w14:textId="77777777" w:rsidR="00EA3FF0" w:rsidRDefault="00EA3FF0" w:rsidP="00437763">
      <w:pPr>
        <w:spacing w:line="240" w:lineRule="atLeast"/>
      </w:pPr>
      <w:bookmarkStart w:id="2" w:name="_Hlk33099984"/>
    </w:p>
    <w:p w14:paraId="7B80B9A7" w14:textId="77777777" w:rsidR="00EA3FF0" w:rsidRPr="009C033F" w:rsidRDefault="00EA3FF0" w:rsidP="00437763">
      <w:pPr>
        <w:spacing w:line="240" w:lineRule="atLeast"/>
      </w:pPr>
    </w:p>
    <w:p w14:paraId="63463EDE" w14:textId="77777777" w:rsidR="00437763" w:rsidRPr="009C033F" w:rsidRDefault="00437763" w:rsidP="00437763">
      <w:pPr>
        <w:spacing w:line="240" w:lineRule="atLeast"/>
      </w:pPr>
    </w:p>
    <w:p w14:paraId="31F6450C" w14:textId="77777777" w:rsidR="00437763" w:rsidRPr="00B643CD" w:rsidRDefault="00437763" w:rsidP="00437763">
      <w:pPr>
        <w:spacing w:line="240" w:lineRule="atLeast"/>
      </w:pPr>
    </w:p>
    <w:p w14:paraId="4FC3B420" w14:textId="7547CEB6" w:rsidR="00437763" w:rsidRPr="00165274" w:rsidRDefault="00165274" w:rsidP="00033312">
      <w:pPr>
        <w:tabs>
          <w:tab w:val="left" w:pos="567"/>
        </w:tabs>
        <w:spacing w:after="120" w:line="240" w:lineRule="atLeast"/>
        <w:ind w:left="0" w:firstLine="0"/>
        <w:rPr>
          <w:b/>
          <w:sz w:val="28"/>
          <w:szCs w:val="28"/>
        </w:rPr>
      </w:pPr>
      <w:r w:rsidRPr="00165274">
        <w:rPr>
          <w:b/>
          <w:sz w:val="28"/>
          <w:szCs w:val="28"/>
        </w:rPr>
        <w:t>E</w:t>
      </w:r>
      <w:r w:rsidR="00437763" w:rsidRPr="00165274">
        <w:rPr>
          <w:b/>
          <w:sz w:val="28"/>
          <w:szCs w:val="28"/>
        </w:rPr>
        <w:t>inleitung</w:t>
      </w:r>
    </w:p>
    <w:p w14:paraId="21E21681" w14:textId="77777777" w:rsidR="00437763" w:rsidRPr="009C033F" w:rsidRDefault="00437763" w:rsidP="00437763">
      <w:pPr>
        <w:spacing w:line="240" w:lineRule="atLeast"/>
      </w:pPr>
    </w:p>
    <w:p w14:paraId="79861565" w14:textId="77777777" w:rsidR="00437763" w:rsidRDefault="00437763" w:rsidP="00437763">
      <w:pPr>
        <w:spacing w:line="240" w:lineRule="atLeast"/>
        <w:ind w:left="0" w:firstLine="0"/>
        <w:rPr>
          <w:iCs/>
          <w:szCs w:val="18"/>
        </w:rPr>
      </w:pPr>
      <w:r>
        <w:rPr>
          <w:iCs/>
          <w:szCs w:val="18"/>
        </w:rPr>
        <w:t>1.</w:t>
      </w:r>
      <w:r>
        <w:rPr>
          <w:iCs/>
          <w:szCs w:val="18"/>
        </w:rPr>
        <w:tab/>
        <w:t xml:space="preserve">In Absatz 7.1.4.4.4 ADN wird in der Legende zu den als </w:t>
      </w:r>
      <w:r>
        <w:rPr>
          <w:bCs/>
          <w:szCs w:val="24"/>
        </w:rPr>
        <w:t xml:space="preserve">Beispiele für Stauung und Trennung der Container verwendeten </w:t>
      </w:r>
      <w:r>
        <w:rPr>
          <w:iCs/>
          <w:szCs w:val="18"/>
        </w:rPr>
        <w:t>Skizzen bei Buchstabe Z weiterhin von elektrischen Anlagen vom Typ „bescheinigte Sicherheit“ gesprochen wird, obwohl dieser Begriff zum 1.1.2019 aus dem ADN gestrichen wurde.</w:t>
      </w:r>
    </w:p>
    <w:p w14:paraId="27EFCF49" w14:textId="4FED034B" w:rsidR="00437763" w:rsidRDefault="00437763" w:rsidP="003B6450">
      <w:pPr>
        <w:tabs>
          <w:tab w:val="left" w:pos="567"/>
        </w:tabs>
        <w:spacing w:line="240" w:lineRule="atLeast"/>
        <w:rPr>
          <w:b/>
          <w:sz w:val="24"/>
          <w:szCs w:val="18"/>
        </w:rPr>
      </w:pPr>
    </w:p>
    <w:p w14:paraId="52A439EC" w14:textId="77777777" w:rsidR="003B6450" w:rsidRDefault="003B6450" w:rsidP="003B6450">
      <w:pPr>
        <w:tabs>
          <w:tab w:val="left" w:pos="567"/>
        </w:tabs>
        <w:spacing w:line="240" w:lineRule="atLeast"/>
        <w:rPr>
          <w:b/>
          <w:sz w:val="24"/>
          <w:szCs w:val="18"/>
        </w:rPr>
      </w:pPr>
    </w:p>
    <w:p w14:paraId="35EFE648" w14:textId="7255D593" w:rsidR="00437763" w:rsidRPr="00165274" w:rsidRDefault="003B6450" w:rsidP="00033312">
      <w:pPr>
        <w:tabs>
          <w:tab w:val="left" w:pos="567"/>
        </w:tabs>
        <w:spacing w:after="120" w:line="240" w:lineRule="atLeast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Antrag</w:t>
      </w:r>
    </w:p>
    <w:p w14:paraId="4F622BED" w14:textId="77777777" w:rsidR="00437763" w:rsidRDefault="00437763" w:rsidP="00437763">
      <w:pPr>
        <w:spacing w:line="240" w:lineRule="atLeast"/>
      </w:pPr>
    </w:p>
    <w:p w14:paraId="043BFFCA" w14:textId="77777777" w:rsidR="00437763" w:rsidRDefault="00437763" w:rsidP="00437763">
      <w:pPr>
        <w:spacing w:line="240" w:lineRule="atLeast"/>
        <w:ind w:left="0" w:firstLine="0"/>
        <w:rPr>
          <w:iCs/>
          <w:szCs w:val="18"/>
        </w:rPr>
      </w:pPr>
      <w:r>
        <w:rPr>
          <w:iCs/>
          <w:szCs w:val="18"/>
        </w:rPr>
        <w:t>2.</w:t>
      </w:r>
      <w:r>
        <w:rPr>
          <w:iCs/>
          <w:szCs w:val="18"/>
        </w:rPr>
        <w:tab/>
      </w:r>
      <w:r w:rsidRPr="00147C99">
        <w:rPr>
          <w:iCs/>
          <w:szCs w:val="18"/>
        </w:rPr>
        <w:t xml:space="preserve">In </w:t>
      </w:r>
      <w:r>
        <w:rPr>
          <w:iCs/>
          <w:szCs w:val="18"/>
        </w:rPr>
        <w:t>Absatz 7.1.4.4.4 ADN unter „Beispiele für die Stauung und Trennung der Container“ erhält die Legende zu Buchstabe Z folgenden Wortlaut:</w:t>
      </w:r>
    </w:p>
    <w:p w14:paraId="0CD08FF3" w14:textId="77777777" w:rsidR="00437763" w:rsidRDefault="00437763" w:rsidP="00437763">
      <w:pPr>
        <w:spacing w:line="240" w:lineRule="atLeast"/>
        <w:ind w:left="0" w:firstLine="0"/>
        <w:rPr>
          <w:iCs/>
          <w:szCs w:val="18"/>
        </w:rPr>
      </w:pPr>
    </w:p>
    <w:p w14:paraId="382F0D28" w14:textId="77777777" w:rsidR="00437763" w:rsidRPr="0077010E" w:rsidRDefault="00437763" w:rsidP="003B6450">
      <w:pPr>
        <w:spacing w:after="120" w:line="240" w:lineRule="atLeast"/>
        <w:ind w:left="567" w:firstLine="0"/>
        <w:rPr>
          <w:bCs/>
        </w:rPr>
      </w:pPr>
      <w:r w:rsidRPr="0077010E">
        <w:rPr>
          <w:iCs/>
        </w:rPr>
        <w:t xml:space="preserve">[„Z   </w:t>
      </w:r>
      <w:r w:rsidRPr="0077010E">
        <w:rPr>
          <w:bCs/>
        </w:rPr>
        <w:t>elektrische Anlagen und Geräte, die die Anforderungen unter 7.1.4.4.4 a) nicht erfüllen.“</w:t>
      </w:r>
      <w:r>
        <w:rPr>
          <w:bCs/>
        </w:rPr>
        <w:t>.</w:t>
      </w:r>
      <w:r w:rsidRPr="0077010E">
        <w:rPr>
          <w:bCs/>
        </w:rPr>
        <w:t>]</w:t>
      </w:r>
    </w:p>
    <w:p w14:paraId="001893FF" w14:textId="77777777" w:rsidR="00437763" w:rsidRPr="0077010E" w:rsidRDefault="00437763" w:rsidP="003B6450">
      <w:pPr>
        <w:spacing w:line="240" w:lineRule="atLeast"/>
        <w:ind w:left="567" w:firstLine="0"/>
        <w:jc w:val="left"/>
        <w:rPr>
          <w:iCs/>
        </w:rPr>
      </w:pPr>
      <w:r w:rsidRPr="0081652C">
        <w:rPr>
          <w:iCs/>
        </w:rPr>
        <w:t>[„</w:t>
      </w:r>
      <w:r>
        <w:rPr>
          <w:iCs/>
        </w:rPr>
        <w:t xml:space="preserve">Z   </w:t>
      </w:r>
      <w:r w:rsidRPr="0081652C">
        <w:rPr>
          <w:iCs/>
        </w:rPr>
        <w:t>elektrische Anlagen, die nicht mindestens für den Betrieb in Zone 1 geeignet sind und die die Anforderungen für die Temperaturklasse T4 und Explosionsgruppe II B nicht erfüllen.</w:t>
      </w:r>
      <w:r>
        <w:rPr>
          <w:iCs/>
        </w:rPr>
        <w:t>“.</w:t>
      </w:r>
      <w:r w:rsidRPr="0081652C">
        <w:rPr>
          <w:iCs/>
        </w:rPr>
        <w:t>]</w:t>
      </w:r>
      <w:r>
        <w:rPr>
          <w:iCs/>
        </w:rPr>
        <w:t>.</w:t>
      </w:r>
    </w:p>
    <w:p w14:paraId="49F256A8" w14:textId="77777777" w:rsidR="00437763" w:rsidRPr="002B58BD" w:rsidRDefault="00437763" w:rsidP="003B6450">
      <w:pPr>
        <w:spacing w:line="240" w:lineRule="atLeast"/>
        <w:ind w:left="567"/>
        <w:rPr>
          <w:iCs/>
          <w:szCs w:val="18"/>
        </w:rPr>
      </w:pPr>
    </w:p>
    <w:p w14:paraId="70F34DA3" w14:textId="77777777" w:rsidR="00437763" w:rsidRDefault="00437763" w:rsidP="00437763">
      <w:pPr>
        <w:widowControl/>
        <w:overflowPunct/>
        <w:autoSpaceDE/>
        <w:autoSpaceDN/>
        <w:adjustRightInd/>
        <w:spacing w:line="240" w:lineRule="atLeast"/>
        <w:ind w:left="0" w:firstLine="0"/>
        <w:jc w:val="left"/>
        <w:textAlignment w:val="auto"/>
        <w:rPr>
          <w:iCs/>
          <w:szCs w:val="18"/>
        </w:rPr>
      </w:pPr>
      <w:r>
        <w:rPr>
          <w:iCs/>
          <w:szCs w:val="18"/>
        </w:rPr>
        <w:br w:type="page"/>
      </w:r>
    </w:p>
    <w:p w14:paraId="40F64F31" w14:textId="77777777" w:rsidR="00437763" w:rsidRPr="00147C99" w:rsidRDefault="00437763" w:rsidP="00437763">
      <w:pPr>
        <w:tabs>
          <w:tab w:val="left" w:pos="567"/>
          <w:tab w:val="left" w:pos="1134"/>
        </w:tabs>
        <w:spacing w:line="240" w:lineRule="atLeast"/>
      </w:pPr>
    </w:p>
    <w:p w14:paraId="4448D0B5" w14:textId="726EA481" w:rsidR="00437763" w:rsidRPr="00165274" w:rsidRDefault="00437763" w:rsidP="00437763">
      <w:pPr>
        <w:tabs>
          <w:tab w:val="left" w:pos="567"/>
          <w:tab w:val="left" w:pos="1134"/>
        </w:tabs>
        <w:spacing w:line="240" w:lineRule="atLeast"/>
        <w:ind w:left="0" w:firstLine="0"/>
        <w:rPr>
          <w:b/>
          <w:sz w:val="28"/>
          <w:szCs w:val="28"/>
        </w:rPr>
      </w:pPr>
      <w:r w:rsidRPr="00165274">
        <w:rPr>
          <w:b/>
          <w:sz w:val="28"/>
          <w:szCs w:val="28"/>
        </w:rPr>
        <w:t>Begründung</w:t>
      </w:r>
    </w:p>
    <w:p w14:paraId="387B9BA7" w14:textId="77777777" w:rsidR="00437763" w:rsidRPr="00147C99" w:rsidRDefault="00437763" w:rsidP="00437763">
      <w:pPr>
        <w:tabs>
          <w:tab w:val="left" w:pos="567"/>
          <w:tab w:val="left" w:pos="1134"/>
        </w:tabs>
        <w:spacing w:line="240" w:lineRule="atLeast"/>
      </w:pPr>
    </w:p>
    <w:p w14:paraId="790F1EB8" w14:textId="77777777" w:rsidR="00437763" w:rsidRDefault="00437763" w:rsidP="00437763">
      <w:pPr>
        <w:tabs>
          <w:tab w:val="left" w:pos="567"/>
          <w:tab w:val="left" w:pos="1134"/>
        </w:tabs>
        <w:spacing w:line="240" w:lineRule="atLeast"/>
        <w:ind w:left="0" w:firstLine="0"/>
        <w:rPr>
          <w:iCs/>
          <w:szCs w:val="18"/>
        </w:rPr>
      </w:pPr>
      <w:r>
        <w:rPr>
          <w:iCs/>
          <w:szCs w:val="18"/>
        </w:rPr>
        <w:t>3</w:t>
      </w:r>
      <w:r w:rsidRPr="00740ABD">
        <w:rPr>
          <w:iCs/>
          <w:szCs w:val="18"/>
        </w:rPr>
        <w:t>.</w:t>
      </w:r>
      <w:r w:rsidRPr="00740ABD">
        <w:rPr>
          <w:iCs/>
          <w:szCs w:val="18"/>
        </w:rPr>
        <w:tab/>
      </w:r>
      <w:r>
        <w:rPr>
          <w:iCs/>
          <w:szCs w:val="18"/>
        </w:rPr>
        <w:t>Es handelt sich um eine Folgeänderung zu der am 1.1.2019 in Kraft getretenen Änderung von Absatz 7.1.4.4.4 a) und b) ADN.</w:t>
      </w:r>
    </w:p>
    <w:p w14:paraId="541A7CDE" w14:textId="77777777" w:rsidR="00437763" w:rsidRDefault="00437763" w:rsidP="00437763">
      <w:pPr>
        <w:tabs>
          <w:tab w:val="left" w:pos="567"/>
          <w:tab w:val="left" w:pos="1134"/>
        </w:tabs>
        <w:spacing w:line="240" w:lineRule="atLeast"/>
        <w:ind w:left="0" w:firstLine="0"/>
        <w:rPr>
          <w:iCs/>
          <w:szCs w:val="18"/>
        </w:rPr>
      </w:pPr>
    </w:p>
    <w:p w14:paraId="17352C97" w14:textId="77777777" w:rsidR="00437763" w:rsidRDefault="00437763" w:rsidP="00437763">
      <w:pPr>
        <w:tabs>
          <w:tab w:val="left" w:pos="567"/>
          <w:tab w:val="left" w:pos="1134"/>
        </w:tabs>
        <w:spacing w:line="240" w:lineRule="atLeast"/>
        <w:ind w:left="0" w:firstLine="0"/>
        <w:rPr>
          <w:iCs/>
          <w:szCs w:val="18"/>
        </w:rPr>
      </w:pPr>
      <w:r>
        <w:rPr>
          <w:iCs/>
          <w:szCs w:val="18"/>
        </w:rPr>
        <w:t>4.</w:t>
      </w:r>
      <w:r>
        <w:rPr>
          <w:iCs/>
          <w:szCs w:val="18"/>
        </w:rPr>
        <w:tab/>
        <w:t>Der Begriff „bescheinigte Sicherheit“ wurde mit Wirkung vom 1.1.2019 aus dem Regelwerk herausgenommen. Im ADN 2017 wiederholte die Legende zum Buchstaben Z die Anforderung aus Absatz 7.1.4.4.4 b): „</w:t>
      </w:r>
      <w:r w:rsidRPr="002F7487">
        <w:rPr>
          <w:iCs/>
          <w:szCs w:val="18"/>
        </w:rPr>
        <w:t>die elektrischen Anlagen nicht vom Typ „bescheinigte Sicherheit“ sind“.</w:t>
      </w:r>
    </w:p>
    <w:p w14:paraId="6DFC4B75" w14:textId="77777777" w:rsidR="00437763" w:rsidRDefault="00437763" w:rsidP="00437763">
      <w:pPr>
        <w:tabs>
          <w:tab w:val="left" w:pos="567"/>
          <w:tab w:val="left" w:pos="1134"/>
        </w:tabs>
        <w:spacing w:line="240" w:lineRule="atLeast"/>
        <w:ind w:left="0" w:firstLine="0"/>
        <w:rPr>
          <w:iCs/>
          <w:szCs w:val="18"/>
        </w:rPr>
      </w:pPr>
    </w:p>
    <w:p w14:paraId="02E7C6F6" w14:textId="77777777" w:rsidR="00437763" w:rsidRDefault="00437763" w:rsidP="00437763">
      <w:pPr>
        <w:tabs>
          <w:tab w:val="left" w:pos="567"/>
          <w:tab w:val="left" w:pos="1134"/>
        </w:tabs>
        <w:spacing w:line="240" w:lineRule="atLeast"/>
        <w:ind w:left="0" w:firstLine="0"/>
        <w:rPr>
          <w:rFonts w:ascii="Arial" w:hAnsi="Arial" w:cs="Arial"/>
          <w:sz w:val="18"/>
          <w:szCs w:val="18"/>
          <w:lang w:eastAsia="de-DE"/>
        </w:rPr>
      </w:pPr>
      <w:r>
        <w:rPr>
          <w:iCs/>
          <w:szCs w:val="18"/>
        </w:rPr>
        <w:t>5.</w:t>
      </w:r>
      <w:r>
        <w:rPr>
          <w:iCs/>
          <w:szCs w:val="18"/>
        </w:rPr>
        <w:tab/>
        <w:t>Die Legende soll an die zum 1.1.2019 geänderten Text der Buchstaben a) und b) in Absatz 7.1.4.4.4 ADN angepasst werden.</w:t>
      </w:r>
    </w:p>
    <w:p w14:paraId="10C87DCC" w14:textId="77777777" w:rsidR="00437763" w:rsidRDefault="00437763" w:rsidP="00437763">
      <w:pPr>
        <w:tabs>
          <w:tab w:val="left" w:pos="567"/>
          <w:tab w:val="left" w:pos="1134"/>
        </w:tabs>
        <w:spacing w:line="240" w:lineRule="atLeast"/>
        <w:ind w:left="0" w:firstLine="0"/>
        <w:rPr>
          <w:rFonts w:ascii="Arial" w:hAnsi="Arial" w:cs="Arial"/>
          <w:sz w:val="18"/>
          <w:szCs w:val="18"/>
          <w:lang w:eastAsia="de-DE"/>
        </w:rPr>
      </w:pPr>
    </w:p>
    <w:p w14:paraId="768EB7F3" w14:textId="77777777" w:rsidR="00437763" w:rsidRPr="00147C99" w:rsidRDefault="00437763" w:rsidP="00437763">
      <w:pPr>
        <w:tabs>
          <w:tab w:val="left" w:pos="567"/>
          <w:tab w:val="left" w:pos="1134"/>
        </w:tabs>
        <w:spacing w:line="240" w:lineRule="atLeast"/>
      </w:pPr>
    </w:p>
    <w:p w14:paraId="5C33E900" w14:textId="7BA75C09" w:rsidR="00437763" w:rsidRPr="00165274" w:rsidRDefault="00437763" w:rsidP="00437763">
      <w:pPr>
        <w:tabs>
          <w:tab w:val="left" w:pos="567"/>
          <w:tab w:val="left" w:pos="1134"/>
        </w:tabs>
        <w:spacing w:line="240" w:lineRule="atLeast"/>
        <w:ind w:left="0" w:firstLine="0"/>
        <w:rPr>
          <w:b/>
          <w:sz w:val="28"/>
          <w:szCs w:val="28"/>
        </w:rPr>
      </w:pPr>
      <w:r w:rsidRPr="00165274">
        <w:rPr>
          <w:b/>
          <w:sz w:val="28"/>
          <w:szCs w:val="28"/>
        </w:rPr>
        <w:t>Sicherheit</w:t>
      </w:r>
    </w:p>
    <w:p w14:paraId="4E7E8B6D" w14:textId="77777777" w:rsidR="00437763" w:rsidRDefault="00437763" w:rsidP="00437763">
      <w:pPr>
        <w:tabs>
          <w:tab w:val="left" w:pos="567"/>
          <w:tab w:val="left" w:pos="1134"/>
          <w:tab w:val="left" w:pos="1418"/>
        </w:tabs>
        <w:spacing w:line="240" w:lineRule="atLeast"/>
        <w:rPr>
          <w:rFonts w:cs="Arial"/>
        </w:rPr>
      </w:pPr>
    </w:p>
    <w:p w14:paraId="67B7BA0C" w14:textId="77777777" w:rsidR="00437763" w:rsidRDefault="00437763" w:rsidP="00437763">
      <w:pPr>
        <w:tabs>
          <w:tab w:val="left" w:pos="567"/>
          <w:tab w:val="left" w:pos="1134"/>
          <w:tab w:val="left" w:pos="1418"/>
        </w:tabs>
        <w:spacing w:line="240" w:lineRule="atLeast"/>
        <w:ind w:left="0" w:firstLine="0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 xml:space="preserve">Die Sicherheit wird verbessert, indem eine missverständliche Vorschrift anwenderfreundlich verbessert und verständlich wird. </w:t>
      </w:r>
    </w:p>
    <w:p w14:paraId="0E695C51" w14:textId="77777777" w:rsidR="00437763" w:rsidRDefault="00437763" w:rsidP="00437763">
      <w:pPr>
        <w:tabs>
          <w:tab w:val="left" w:pos="567"/>
          <w:tab w:val="left" w:pos="1134"/>
          <w:tab w:val="left" w:pos="1418"/>
        </w:tabs>
        <w:spacing w:line="240" w:lineRule="atLeast"/>
        <w:rPr>
          <w:rFonts w:cs="Arial"/>
        </w:rPr>
      </w:pPr>
    </w:p>
    <w:p w14:paraId="7B074FDC" w14:textId="77777777" w:rsidR="00437763" w:rsidRPr="008909B8" w:rsidRDefault="00437763" w:rsidP="00437763">
      <w:pPr>
        <w:tabs>
          <w:tab w:val="left" w:pos="567"/>
          <w:tab w:val="left" w:pos="1134"/>
          <w:tab w:val="left" w:pos="1418"/>
        </w:tabs>
        <w:spacing w:line="240" w:lineRule="atLeast"/>
        <w:rPr>
          <w:rFonts w:cs="Arial"/>
        </w:rPr>
      </w:pPr>
    </w:p>
    <w:p w14:paraId="628FB337" w14:textId="07861E7C" w:rsidR="00437763" w:rsidRPr="00165274" w:rsidRDefault="00437763" w:rsidP="00437763">
      <w:pPr>
        <w:tabs>
          <w:tab w:val="left" w:pos="567"/>
          <w:tab w:val="left" w:pos="1134"/>
        </w:tabs>
        <w:spacing w:line="240" w:lineRule="atLeast"/>
        <w:ind w:left="0" w:firstLine="0"/>
        <w:rPr>
          <w:b/>
          <w:sz w:val="28"/>
          <w:szCs w:val="28"/>
        </w:rPr>
      </w:pPr>
      <w:r w:rsidRPr="00165274">
        <w:rPr>
          <w:b/>
          <w:sz w:val="28"/>
          <w:szCs w:val="28"/>
        </w:rPr>
        <w:t>Umsetzbarkeit</w:t>
      </w:r>
    </w:p>
    <w:p w14:paraId="3DDB2E68" w14:textId="77777777" w:rsidR="00437763" w:rsidRDefault="00437763" w:rsidP="00437763">
      <w:pPr>
        <w:tabs>
          <w:tab w:val="left" w:pos="567"/>
          <w:tab w:val="left" w:pos="1134"/>
          <w:tab w:val="left" w:pos="1418"/>
        </w:tabs>
        <w:spacing w:line="240" w:lineRule="atLeast"/>
      </w:pPr>
    </w:p>
    <w:p w14:paraId="1C901510" w14:textId="77777777" w:rsidR="00437763" w:rsidRDefault="00437763" w:rsidP="00437763">
      <w:pPr>
        <w:tabs>
          <w:tab w:val="left" w:pos="567"/>
          <w:tab w:val="left" w:pos="1134"/>
          <w:tab w:val="left" w:pos="1418"/>
        </w:tabs>
        <w:spacing w:line="240" w:lineRule="atLeast"/>
        <w:ind w:left="0" w:firstLine="0"/>
        <w:rPr>
          <w:rFonts w:cs="Arial"/>
        </w:rPr>
      </w:pPr>
      <w:r>
        <w:rPr>
          <w:rFonts w:cs="Arial"/>
        </w:rPr>
        <w:t>9.</w:t>
      </w:r>
      <w:r>
        <w:rPr>
          <w:rFonts w:cs="Arial"/>
        </w:rPr>
        <w:tab/>
      </w:r>
      <w:r w:rsidRPr="00010B8A">
        <w:rPr>
          <w:rFonts w:cs="Arial"/>
        </w:rPr>
        <w:t>Es sind keine schiffbaulichen Investitionen und keine organisatorischen Änderungen bei der Beförderung erforderlich.</w:t>
      </w:r>
    </w:p>
    <w:p w14:paraId="5E84D303" w14:textId="77777777" w:rsidR="00437763" w:rsidRDefault="00437763" w:rsidP="00437763">
      <w:pPr>
        <w:tabs>
          <w:tab w:val="left" w:pos="1418"/>
        </w:tabs>
        <w:spacing w:line="240" w:lineRule="atLeast"/>
        <w:ind w:left="0" w:firstLine="0"/>
        <w:rPr>
          <w:rFonts w:cs="Arial"/>
        </w:rPr>
      </w:pPr>
    </w:p>
    <w:p w14:paraId="28A00FE1" w14:textId="77777777" w:rsidR="00437763" w:rsidRPr="00010B8A" w:rsidRDefault="00437763" w:rsidP="00437763">
      <w:pPr>
        <w:tabs>
          <w:tab w:val="left" w:pos="1418"/>
        </w:tabs>
        <w:spacing w:line="240" w:lineRule="atLeast"/>
        <w:ind w:left="0" w:firstLine="0"/>
        <w:jc w:val="center"/>
        <w:rPr>
          <w:rFonts w:cs="Arial"/>
        </w:rPr>
      </w:pPr>
      <w:r>
        <w:rPr>
          <w:rFonts w:cs="Arial"/>
        </w:rPr>
        <w:t>***</w:t>
      </w:r>
    </w:p>
    <w:bookmarkEnd w:id="2"/>
    <w:p w14:paraId="734835EC" w14:textId="77777777" w:rsidR="00EA3FF0" w:rsidRDefault="00EA3FF0" w:rsidP="00EA3FF0"/>
    <w:sectPr w:rsidR="00EA3FF0" w:rsidSect="00D3674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FCC7E" w14:textId="77777777" w:rsidR="00277F70" w:rsidRDefault="00277F70" w:rsidP="00277F70">
      <w:r>
        <w:separator/>
      </w:r>
    </w:p>
  </w:endnote>
  <w:endnote w:type="continuationSeparator" w:id="0">
    <w:p w14:paraId="15BF02D3" w14:textId="77777777" w:rsidR="00277F70" w:rsidRDefault="00277F70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AA26" w14:textId="6766C60F" w:rsidR="00D36741" w:rsidRPr="002267E0" w:rsidRDefault="00437763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="00D36741" w:rsidRPr="004F60A5">
      <w:rPr>
        <w:rFonts w:ascii="Arial" w:hAnsi="Arial"/>
        <w:noProof/>
        <w:snapToGrid w:val="0"/>
        <w:sz w:val="12"/>
        <w:szCs w:val="24"/>
        <w:lang w:val="en-US"/>
      </w:rPr>
      <w:t>m/adn_wp15_ac2_20</w:t>
    </w:r>
    <w:r w:rsidR="00D36741">
      <w:rPr>
        <w:rFonts w:ascii="Arial" w:hAnsi="Arial"/>
        <w:noProof/>
        <w:snapToGrid w:val="0"/>
        <w:sz w:val="12"/>
        <w:szCs w:val="24"/>
        <w:lang w:val="en-US"/>
      </w:rPr>
      <w:t>2</w:t>
    </w:r>
    <w:r w:rsidR="00830501">
      <w:rPr>
        <w:rFonts w:ascii="Arial" w:hAnsi="Arial"/>
        <w:noProof/>
        <w:snapToGrid w:val="0"/>
        <w:sz w:val="12"/>
        <w:szCs w:val="24"/>
        <w:lang w:val="en-US"/>
      </w:rPr>
      <w:t>1</w:t>
    </w:r>
    <w:r w:rsidR="00D36741"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165274">
      <w:rPr>
        <w:rFonts w:ascii="Arial" w:hAnsi="Arial"/>
        <w:noProof/>
        <w:snapToGrid w:val="0"/>
        <w:sz w:val="12"/>
        <w:szCs w:val="24"/>
        <w:lang w:val="en-US"/>
      </w:rPr>
      <w:t>05</w:t>
    </w:r>
    <w:r w:rsidR="00D36741"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2762" w14:textId="181B349E" w:rsidR="00D36741" w:rsidRDefault="00D36741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m/adn_wp15_ac2_20</w:t>
    </w:r>
    <w:r>
      <w:rPr>
        <w:rFonts w:ascii="Arial" w:hAnsi="Arial"/>
        <w:noProof/>
        <w:snapToGrid w:val="0"/>
        <w:sz w:val="12"/>
        <w:szCs w:val="24"/>
        <w:lang w:val="en-US"/>
      </w:rPr>
      <w:t>2</w:t>
    </w:r>
    <w:r w:rsidR="00830501">
      <w:rPr>
        <w:rFonts w:ascii="Arial" w:hAnsi="Arial"/>
        <w:noProof/>
        <w:snapToGrid w:val="0"/>
        <w:sz w:val="12"/>
        <w:szCs w:val="24"/>
        <w:lang w:val="en-US"/>
      </w:rPr>
      <w:t>1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EA3FF0">
      <w:rPr>
        <w:rFonts w:ascii="Arial" w:hAnsi="Arial"/>
        <w:noProof/>
        <w:snapToGrid w:val="0"/>
        <w:sz w:val="12"/>
        <w:szCs w:val="24"/>
        <w:lang w:val="en-US"/>
      </w:rPr>
      <w:t>DE10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111B" w14:textId="77777777" w:rsidR="00277F70" w:rsidRDefault="00277F70" w:rsidP="00277F70">
      <w:r>
        <w:separator/>
      </w:r>
    </w:p>
  </w:footnote>
  <w:footnote w:type="continuationSeparator" w:id="0">
    <w:p w14:paraId="5AA4B363" w14:textId="77777777" w:rsidR="00277F70" w:rsidRDefault="00277F70" w:rsidP="00277F70">
      <w:r>
        <w:continuationSeparator/>
      </w:r>
    </w:p>
  </w:footnote>
  <w:footnote w:id="1">
    <w:p w14:paraId="0A16825C" w14:textId="44E23C16" w:rsidR="00277F70" w:rsidRPr="00B041A6" w:rsidRDefault="00277F70" w:rsidP="00277F70">
      <w:pPr>
        <w:pStyle w:val="FootnoteText"/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  <w:t>Von der UNECE in Englisch, Französisch und Russisch unter dem Aktenzeichen ECE/TRANS/WP.15/AC.2/20</w:t>
      </w:r>
      <w:r>
        <w:rPr>
          <w:sz w:val="16"/>
          <w:szCs w:val="16"/>
        </w:rPr>
        <w:t>2</w:t>
      </w:r>
      <w:r w:rsidR="00AE0AFB">
        <w:rPr>
          <w:sz w:val="16"/>
          <w:szCs w:val="16"/>
        </w:rPr>
        <w:t>1</w:t>
      </w:r>
      <w:r w:rsidRPr="00B041A6">
        <w:rPr>
          <w:sz w:val="16"/>
          <w:szCs w:val="16"/>
        </w:rPr>
        <w:t>/</w:t>
      </w:r>
      <w:r w:rsidR="003B6450">
        <w:rPr>
          <w:sz w:val="16"/>
          <w:szCs w:val="16"/>
        </w:rPr>
        <w:t>5</w:t>
      </w:r>
      <w:r w:rsidRPr="00B041A6">
        <w:rPr>
          <w:sz w:val="16"/>
          <w:szCs w:val="16"/>
        </w:rPr>
        <w:t xml:space="preserve"> verteilt.</w:t>
      </w:r>
    </w:p>
  </w:footnote>
  <w:footnote w:id="2">
    <w:p w14:paraId="1C93A7FD" w14:textId="26078675" w:rsidR="00277F70" w:rsidRPr="00B041A6" w:rsidRDefault="00277F70" w:rsidP="009D5560">
      <w:pPr>
        <w:pStyle w:val="FootnoteText"/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</w:r>
      <w:r w:rsidR="009D5560" w:rsidRPr="009D5560">
        <w:rPr>
          <w:sz w:val="16"/>
          <w:szCs w:val="16"/>
        </w:rPr>
        <w:t>Entsprechend dem Arbeitsprogramm des Binnenverkehrsausschusses für 2020 gemäß dem Entwurf des Programmhaushalts für 2020 (A/74/6 (Titel V, Kapitel 20), Abs.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395E" w14:textId="0C2B77F1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30501">
      <w:rPr>
        <w:rFonts w:ascii="Arial" w:hAnsi="Arial"/>
        <w:snapToGrid w:val="0"/>
        <w:sz w:val="16"/>
        <w:szCs w:val="16"/>
        <w:lang w:val="en-US"/>
      </w:rPr>
      <w:t>1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3B6450">
      <w:rPr>
        <w:rFonts w:ascii="Arial" w:hAnsi="Arial"/>
        <w:snapToGrid w:val="0"/>
        <w:sz w:val="16"/>
        <w:szCs w:val="16"/>
        <w:lang w:val="en-US"/>
      </w:rPr>
      <w:t>5</w:t>
    </w:r>
  </w:p>
  <w:p w14:paraId="5014E70E" w14:textId="6C61F175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7E64" w14:textId="30BBF9E9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3" w:name="_Hlk19605293"/>
    <w:bookmarkStart w:id="4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30501">
      <w:rPr>
        <w:rFonts w:ascii="Arial" w:hAnsi="Arial"/>
        <w:snapToGrid w:val="0"/>
        <w:sz w:val="16"/>
        <w:szCs w:val="16"/>
        <w:lang w:val="en-US"/>
      </w:rPr>
      <w:t>1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EA3FF0">
      <w:rPr>
        <w:rFonts w:ascii="Arial" w:hAnsi="Arial"/>
        <w:snapToGrid w:val="0"/>
        <w:sz w:val="16"/>
        <w:szCs w:val="16"/>
        <w:lang w:val="en-US"/>
      </w:rPr>
      <w:t>DE10</w:t>
    </w:r>
  </w:p>
  <w:p w14:paraId="038C26D2" w14:textId="08D4F8AA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33312"/>
    <w:rsid w:val="0009215A"/>
    <w:rsid w:val="00094A98"/>
    <w:rsid w:val="000A563B"/>
    <w:rsid w:val="000B2B01"/>
    <w:rsid w:val="000C6E63"/>
    <w:rsid w:val="000D45A5"/>
    <w:rsid w:val="000E12CF"/>
    <w:rsid w:val="00155C7C"/>
    <w:rsid w:val="00160AF1"/>
    <w:rsid w:val="00165274"/>
    <w:rsid w:val="001C60D6"/>
    <w:rsid w:val="00222245"/>
    <w:rsid w:val="00225E1F"/>
    <w:rsid w:val="002267E0"/>
    <w:rsid w:val="00277F70"/>
    <w:rsid w:val="002E6F67"/>
    <w:rsid w:val="00387BCB"/>
    <w:rsid w:val="003B3B76"/>
    <w:rsid w:val="003B6450"/>
    <w:rsid w:val="003E12AD"/>
    <w:rsid w:val="003E6913"/>
    <w:rsid w:val="003F5E68"/>
    <w:rsid w:val="004076CE"/>
    <w:rsid w:val="00437763"/>
    <w:rsid w:val="00454F9B"/>
    <w:rsid w:val="00483782"/>
    <w:rsid w:val="004A7663"/>
    <w:rsid w:val="004E2AEF"/>
    <w:rsid w:val="004E64FE"/>
    <w:rsid w:val="004F06F2"/>
    <w:rsid w:val="00591A7D"/>
    <w:rsid w:val="005C2135"/>
    <w:rsid w:val="0063076E"/>
    <w:rsid w:val="00635226"/>
    <w:rsid w:val="00643AEA"/>
    <w:rsid w:val="00685194"/>
    <w:rsid w:val="0069704F"/>
    <w:rsid w:val="006B10A8"/>
    <w:rsid w:val="006B4FAE"/>
    <w:rsid w:val="006E493E"/>
    <w:rsid w:val="00720516"/>
    <w:rsid w:val="00724E6F"/>
    <w:rsid w:val="00751575"/>
    <w:rsid w:val="007C4366"/>
    <w:rsid w:val="007C72B0"/>
    <w:rsid w:val="00827D8E"/>
    <w:rsid w:val="00830501"/>
    <w:rsid w:val="00863D48"/>
    <w:rsid w:val="00886679"/>
    <w:rsid w:val="00895F87"/>
    <w:rsid w:val="008A572A"/>
    <w:rsid w:val="008E0E25"/>
    <w:rsid w:val="008F4F6A"/>
    <w:rsid w:val="009545CD"/>
    <w:rsid w:val="009873A1"/>
    <w:rsid w:val="009A5ADD"/>
    <w:rsid w:val="009C033F"/>
    <w:rsid w:val="009D5560"/>
    <w:rsid w:val="00A0258A"/>
    <w:rsid w:val="00A02FB6"/>
    <w:rsid w:val="00A857CC"/>
    <w:rsid w:val="00A954DA"/>
    <w:rsid w:val="00A97CEA"/>
    <w:rsid w:val="00AC78AF"/>
    <w:rsid w:val="00AE0AFB"/>
    <w:rsid w:val="00AE5AF2"/>
    <w:rsid w:val="00B302EA"/>
    <w:rsid w:val="00B4533C"/>
    <w:rsid w:val="00BA54C5"/>
    <w:rsid w:val="00BB0DBC"/>
    <w:rsid w:val="00C125FE"/>
    <w:rsid w:val="00C94048"/>
    <w:rsid w:val="00CF1246"/>
    <w:rsid w:val="00D12776"/>
    <w:rsid w:val="00D15348"/>
    <w:rsid w:val="00D25F16"/>
    <w:rsid w:val="00D36741"/>
    <w:rsid w:val="00D45DD4"/>
    <w:rsid w:val="00D4726C"/>
    <w:rsid w:val="00D56AFD"/>
    <w:rsid w:val="00D63E14"/>
    <w:rsid w:val="00DB57E7"/>
    <w:rsid w:val="00E04049"/>
    <w:rsid w:val="00E37FFD"/>
    <w:rsid w:val="00E41049"/>
    <w:rsid w:val="00E565DE"/>
    <w:rsid w:val="00E569AC"/>
    <w:rsid w:val="00E727CB"/>
    <w:rsid w:val="00E83D57"/>
    <w:rsid w:val="00EA3FF0"/>
    <w:rsid w:val="00ED557F"/>
    <w:rsid w:val="00EE66ED"/>
    <w:rsid w:val="00F42D64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76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aliases w:val="5_G"/>
    <w:basedOn w:val="Normal"/>
    <w:link w:val="FootnoteTextChar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TableGrid">
    <w:name w:val="Table Grid"/>
    <w:basedOn w:val="Table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2890B-D509-451D-B081-AF260D8A8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04CBE-0FC6-41CC-9E9A-4AA8CCA89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651BF-01A9-4A3D-BC89-81C4F401AFA3}">
  <ds:schemaRefs>
    <ds:schemaRef ds:uri="http://schemas.microsoft.com/office/2006/documentManagement/types"/>
    <ds:schemaRef ds:uri="acccb6d4-dbe5-46d2-b4d3-5733603d8cc6"/>
    <ds:schemaRef ds:uri="http://purl.org/dc/elements/1.1/"/>
    <ds:schemaRef ds:uri="http://schemas.microsoft.com/office/2006/metadata/properties"/>
    <ds:schemaRef ds:uri="http://schemas.microsoft.com/office/infopath/2007/PartnerControls"/>
    <ds:schemaRef ds:uri="4b4a1c0d-4a69-4996-a84a-fc699b9f49d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1860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Nov revision</cp:lastModifiedBy>
  <cp:revision>2</cp:revision>
  <cp:lastPrinted>2019-11-12T10:07:00Z</cp:lastPrinted>
  <dcterms:created xsi:type="dcterms:W3CDTF">2020-11-10T15:04:00Z</dcterms:created>
  <dcterms:modified xsi:type="dcterms:W3CDTF">2020-11-10T15:04:00Z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