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AC676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72EE94" w14:textId="77777777" w:rsidR="002D5AAC" w:rsidRDefault="002D5AAC" w:rsidP="00A03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377A4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45BFAAB" w14:textId="77777777" w:rsidR="002D5AAC" w:rsidRDefault="00A0344A" w:rsidP="00A0344A">
            <w:pPr>
              <w:jc w:val="right"/>
            </w:pPr>
            <w:r w:rsidRPr="00A0344A">
              <w:rPr>
                <w:sz w:val="40"/>
              </w:rPr>
              <w:t>ECE</w:t>
            </w:r>
            <w:r>
              <w:t>/TRANS/WP.15/AC.2/2021/3</w:t>
            </w:r>
          </w:p>
        </w:tc>
      </w:tr>
      <w:tr w:rsidR="002D5AAC" w:rsidRPr="00A0344A" w14:paraId="53014C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6FE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891170" wp14:editId="056ED3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6912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05FB82" w14:textId="77777777" w:rsidR="002D5AAC" w:rsidRDefault="00A034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8E85CA" w14:textId="77777777" w:rsidR="00A0344A" w:rsidRDefault="00A0344A" w:rsidP="00A03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1FAF6EE0" w14:textId="77777777" w:rsidR="00A0344A" w:rsidRDefault="00A0344A" w:rsidP="00A03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3D4EB5" w14:textId="77777777" w:rsidR="00A0344A" w:rsidRPr="008D53B6" w:rsidRDefault="00A0344A" w:rsidP="00A03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3E45110" w14:textId="77777777" w:rsidR="00A0344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06B798" w14:textId="77777777" w:rsidR="00A0344A" w:rsidRPr="001F0F22" w:rsidRDefault="00A0344A" w:rsidP="00A0344A">
      <w:pPr>
        <w:spacing w:before="120"/>
        <w:rPr>
          <w:sz w:val="28"/>
          <w:szCs w:val="28"/>
        </w:rPr>
      </w:pPr>
      <w:r w:rsidRPr="001F0F22">
        <w:rPr>
          <w:sz w:val="28"/>
          <w:szCs w:val="28"/>
        </w:rPr>
        <w:t>Комитет по внутреннему транспорту</w:t>
      </w:r>
    </w:p>
    <w:p w14:paraId="31BE0189" w14:textId="77777777" w:rsidR="00A0344A" w:rsidRPr="001F0F22" w:rsidRDefault="00A0344A" w:rsidP="00A0344A">
      <w:pPr>
        <w:spacing w:before="120"/>
        <w:rPr>
          <w:rFonts w:eastAsiaTheme="minorEastAsia"/>
          <w:b/>
          <w:sz w:val="24"/>
          <w:szCs w:val="24"/>
        </w:rPr>
      </w:pPr>
      <w:r w:rsidRPr="001F0F22">
        <w:rPr>
          <w:b/>
          <w:bCs/>
          <w:sz w:val="24"/>
          <w:szCs w:val="24"/>
        </w:rPr>
        <w:t>Рабочая группа по перевозкам опасных грузов</w:t>
      </w:r>
    </w:p>
    <w:p w14:paraId="614DAAE7" w14:textId="77777777" w:rsidR="00A0344A" w:rsidRPr="00B77F82" w:rsidRDefault="00A0344A" w:rsidP="00A0344A">
      <w:pPr>
        <w:spacing w:before="120"/>
        <w:rPr>
          <w:rFonts w:eastAsiaTheme="minorEastAsia"/>
          <w:b/>
        </w:rPr>
      </w:pPr>
      <w:r w:rsidRPr="00B77F82">
        <w:rPr>
          <w:b/>
          <w:bCs/>
        </w:rPr>
        <w:t>Совместное совещание экспертов по Правилам,</w:t>
      </w:r>
      <w:r w:rsidR="001F0F22">
        <w:rPr>
          <w:b/>
          <w:bCs/>
        </w:rPr>
        <w:br/>
      </w:r>
      <w:r w:rsidRPr="00B77F82">
        <w:rPr>
          <w:b/>
          <w:bCs/>
        </w:rPr>
        <w:t>прилагаемым к Европейскому соглашению</w:t>
      </w:r>
      <w:r w:rsidR="001F0F22">
        <w:rPr>
          <w:b/>
          <w:bCs/>
        </w:rPr>
        <w:br/>
      </w:r>
      <w:r w:rsidRPr="00B77F82">
        <w:rPr>
          <w:b/>
          <w:bCs/>
        </w:rPr>
        <w:t>о международной перевозке опасных грузов</w:t>
      </w:r>
      <w:r w:rsidR="001F0F22">
        <w:rPr>
          <w:b/>
          <w:bCs/>
        </w:rPr>
        <w:br/>
      </w:r>
      <w:r w:rsidRPr="00B77F82">
        <w:rPr>
          <w:b/>
          <w:bCs/>
        </w:rPr>
        <w:t>по внутренним водным путям (ВОПОГ)</w:t>
      </w:r>
      <w:r w:rsidR="001F0F22">
        <w:rPr>
          <w:b/>
          <w:bCs/>
        </w:rPr>
        <w:br/>
      </w:r>
      <w:r w:rsidRPr="00B77F82">
        <w:rPr>
          <w:b/>
          <w:bCs/>
        </w:rPr>
        <w:t>(Комитет по вопросам безопасности ВОПОГ)</w:t>
      </w:r>
    </w:p>
    <w:p w14:paraId="7BA23A5A" w14:textId="77777777" w:rsidR="00A0344A" w:rsidRPr="00B77F82" w:rsidRDefault="00A0344A" w:rsidP="00A0344A">
      <w:pPr>
        <w:spacing w:before="120"/>
        <w:rPr>
          <w:rFonts w:eastAsiaTheme="minorEastAsia"/>
          <w:b/>
        </w:rPr>
      </w:pPr>
      <w:r w:rsidRPr="00B77F82">
        <w:rPr>
          <w:b/>
          <w:bCs/>
        </w:rPr>
        <w:t>Тридцать седьмая сессия</w:t>
      </w:r>
    </w:p>
    <w:p w14:paraId="19A5981E" w14:textId="77777777" w:rsidR="00A0344A" w:rsidRPr="00B77F82" w:rsidRDefault="00A0344A" w:rsidP="00A0344A">
      <w:pPr>
        <w:rPr>
          <w:rFonts w:eastAsiaTheme="minorEastAsia"/>
        </w:rPr>
      </w:pPr>
      <w:r w:rsidRPr="00B77F82">
        <w:t>Женева, 25–29 января 2021 года</w:t>
      </w:r>
    </w:p>
    <w:p w14:paraId="00C96F79" w14:textId="77777777" w:rsidR="00A0344A" w:rsidRPr="00B77F82" w:rsidRDefault="00A0344A" w:rsidP="00A0344A">
      <w:pPr>
        <w:rPr>
          <w:rFonts w:eastAsiaTheme="minorEastAsia"/>
        </w:rPr>
      </w:pPr>
      <w:r w:rsidRPr="00B77F82">
        <w:t>Пункт 5 b) предварительной повестки дня</w:t>
      </w:r>
    </w:p>
    <w:p w14:paraId="4AC62DC1" w14:textId="77777777" w:rsidR="00A0344A" w:rsidRPr="00B77F82" w:rsidRDefault="00A0344A" w:rsidP="00A0344A">
      <w:pPr>
        <w:rPr>
          <w:rFonts w:eastAsiaTheme="minorEastAsia"/>
          <w:b/>
          <w:bCs/>
        </w:rPr>
      </w:pPr>
      <w:r w:rsidRPr="00B77F82">
        <w:rPr>
          <w:b/>
          <w:bCs/>
        </w:rPr>
        <w:t>Предложения о внесении поправок в Правила,</w:t>
      </w:r>
      <w:r w:rsidR="001F0F22">
        <w:rPr>
          <w:b/>
          <w:bCs/>
        </w:rPr>
        <w:br/>
      </w:r>
      <w:r w:rsidRPr="00B77F82">
        <w:rPr>
          <w:b/>
          <w:bCs/>
        </w:rPr>
        <w:t>прилагаемые к ВОПОГ:</w:t>
      </w:r>
      <w:r w:rsidRPr="00B77F82">
        <w:t xml:space="preserve"> </w:t>
      </w:r>
    </w:p>
    <w:p w14:paraId="2FD612D1" w14:textId="77777777" w:rsidR="00A0344A" w:rsidRPr="00B77F82" w:rsidRDefault="00A0344A" w:rsidP="00A0344A">
      <w:pPr>
        <w:rPr>
          <w:rFonts w:eastAsiaTheme="minorEastAsia"/>
          <w:b/>
          <w:bCs/>
        </w:rPr>
      </w:pPr>
      <w:r w:rsidRPr="00B77F82">
        <w:rPr>
          <w:b/>
          <w:bCs/>
        </w:rPr>
        <w:t>другие предложения</w:t>
      </w:r>
    </w:p>
    <w:p w14:paraId="429CA8BA" w14:textId="77777777" w:rsidR="00A0344A" w:rsidRPr="00B77F82" w:rsidRDefault="00A0344A" w:rsidP="001F0F22">
      <w:pPr>
        <w:pStyle w:val="HChG"/>
      </w:pPr>
      <w:r w:rsidRPr="00B77F82">
        <w:tab/>
      </w:r>
      <w:r w:rsidRPr="00B77F82">
        <w:tab/>
      </w:r>
      <w:r w:rsidRPr="00B77F82">
        <w:rPr>
          <w:bCs/>
        </w:rPr>
        <w:t>Дегазация танкеров внутреннего плавания в приемные сооружения</w:t>
      </w:r>
      <w:r w:rsidR="001F0F22" w:rsidRPr="001F0F22">
        <w:rPr>
          <w:bCs/>
        </w:rPr>
        <w:t xml:space="preserve"> — </w:t>
      </w:r>
      <w:r w:rsidRPr="00B77F82">
        <w:rPr>
          <w:bCs/>
        </w:rPr>
        <w:t>подпружиненный клапан низкого давления, указанный в документе ECE/TRANS/WP.15/AC.2/2020/36 (Нидерланды)</w:t>
      </w:r>
      <w:bookmarkStart w:id="0" w:name="_Hlk53046188"/>
      <w:bookmarkEnd w:id="0"/>
    </w:p>
    <w:p w14:paraId="0F01C862" w14:textId="77777777" w:rsidR="00A0344A" w:rsidRPr="00B77F82" w:rsidRDefault="00A0344A" w:rsidP="00A0344A">
      <w:pPr>
        <w:pStyle w:val="H1G"/>
      </w:pPr>
      <w:r w:rsidRPr="00B77F82">
        <w:tab/>
      </w:r>
      <w:r w:rsidRPr="00B77F82">
        <w:tab/>
      </w:r>
      <w:r w:rsidRPr="00B77F82">
        <w:rPr>
          <w:bCs/>
        </w:rPr>
        <w:t>Передано правительством Германии</w:t>
      </w:r>
      <w:r w:rsidRPr="001F0F22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="001F0F22" w:rsidRPr="001F0F22">
        <w:rPr>
          <w:b w:val="0"/>
          <w:bCs/>
        </w:rPr>
        <w:t xml:space="preserve"> </w:t>
      </w:r>
      <w:r w:rsidRPr="001F0F22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5270FECA" w14:textId="77777777" w:rsidR="00A0344A" w:rsidRPr="00B77F82" w:rsidRDefault="00A0344A" w:rsidP="00A0344A">
      <w:pPr>
        <w:pStyle w:val="HChG"/>
      </w:pPr>
      <w:r w:rsidRPr="00B77F82">
        <w:tab/>
      </w:r>
      <w:r w:rsidRPr="00B77F82">
        <w:tab/>
      </w:r>
      <w:r w:rsidRPr="00B77F82">
        <w:tab/>
      </w:r>
      <w:r w:rsidRPr="00B77F82">
        <w:rPr>
          <w:bCs/>
        </w:rPr>
        <w:t>Введение</w:t>
      </w:r>
    </w:p>
    <w:p w14:paraId="53EB6525" w14:textId="77777777" w:rsidR="00A0344A" w:rsidRPr="00B77F82" w:rsidRDefault="00A0344A" w:rsidP="00A0344A">
      <w:pPr>
        <w:pStyle w:val="SingleTxtG"/>
      </w:pPr>
      <w:r w:rsidRPr="00B77F82">
        <w:t>1.</w:t>
      </w:r>
      <w:r w:rsidRPr="00B77F82">
        <w:tab/>
        <w:t>Германия благодарит Нидерланды за их инициативу по реагированию на ранее проведенные обсуждения в Комитете по вопросам безопасности в целях повышения требований к дегазации танкеров, перевозящих грузы по внутренним водным путям, в приемные сооружения.</w:t>
      </w:r>
    </w:p>
    <w:p w14:paraId="08942D83" w14:textId="77777777" w:rsidR="00A0344A" w:rsidRPr="00B77F82" w:rsidRDefault="00A0344A" w:rsidP="00A0344A">
      <w:pPr>
        <w:pStyle w:val="SingleTxtG"/>
      </w:pPr>
      <w:r w:rsidRPr="00B77F82">
        <w:t>2.</w:t>
      </w:r>
      <w:r w:rsidRPr="00B77F82">
        <w:tab/>
        <w:t xml:space="preserve">Во введении к указанному документу разъясняется функция </w:t>
      </w:r>
      <w:r w:rsidR="001F0F22">
        <w:t>«</w:t>
      </w:r>
      <w:r w:rsidRPr="00B77F82">
        <w:t>клапана низкого давления</w:t>
      </w:r>
      <w:r w:rsidR="001F0F22">
        <w:t>»</w:t>
      </w:r>
      <w:r w:rsidRPr="00B77F82">
        <w:t>. В разделе 1.2.1. определение клапана низкого давления отсутствует. В</w:t>
      </w:r>
      <w:r w:rsidR="001F0F22">
        <w:t> </w:t>
      </w:r>
      <w:r w:rsidRPr="00B77F82">
        <w:t>пунктах 9.3.x.62 эта функция также сформулирована недостаточно четко.</w:t>
      </w:r>
    </w:p>
    <w:p w14:paraId="37A2B1BD" w14:textId="77777777" w:rsidR="00A0344A" w:rsidRPr="00B77F82" w:rsidRDefault="00A0344A" w:rsidP="00A0344A">
      <w:pPr>
        <w:pStyle w:val="SingleTxtG"/>
        <w:ind w:left="1701"/>
      </w:pPr>
      <w:r w:rsidRPr="00B77F82">
        <w:t xml:space="preserve">Документ INF.35 (UENF/OEB) </w:t>
      </w:r>
      <w:r w:rsidR="001F0F22" w:rsidRPr="001F0F22">
        <w:rPr>
          <w:bCs/>
        </w:rPr>
        <w:t>—</w:t>
      </w:r>
      <w:r w:rsidRPr="00B77F82">
        <w:t xml:space="preserve"> только на немецком языке </w:t>
      </w:r>
      <w:r w:rsidR="001F0F22" w:rsidRPr="001F0F22">
        <w:rPr>
          <w:bCs/>
        </w:rPr>
        <w:t>—</w:t>
      </w:r>
      <w:r w:rsidRPr="00B77F82">
        <w:t xml:space="preserve"> тридцать пятой сессии, раздел 3: </w:t>
      </w:r>
      <w:r w:rsidR="001F0F22">
        <w:t>«</w:t>
      </w:r>
      <w:r w:rsidRPr="008B1C46">
        <w:rPr>
          <w:i/>
          <w:iCs/>
        </w:rPr>
        <w:t xml:space="preserve">Кроме того, как представляется, вопрос о функционировании нового подпружиненного клапана низкого давления в </w:t>
      </w:r>
      <w:r w:rsidRPr="008B1C46">
        <w:rPr>
          <w:i/>
          <w:iCs/>
        </w:rPr>
        <w:lastRenderedPageBreak/>
        <w:t>дополнение к существующему вакуумному клапану в достаточной степени рассмотрен не был</w:t>
      </w:r>
      <w:r w:rsidR="001F0F22">
        <w:t>»</w:t>
      </w:r>
      <w:r w:rsidRPr="00B77F82">
        <w:t>.</w:t>
      </w:r>
    </w:p>
    <w:p w14:paraId="77896D82" w14:textId="77777777" w:rsidR="00A0344A" w:rsidRPr="00B77F82" w:rsidRDefault="00A0344A" w:rsidP="00A0344A">
      <w:pPr>
        <w:pStyle w:val="SingleTxtG"/>
      </w:pPr>
      <w:r w:rsidRPr="00B77F82">
        <w:t>3.</w:t>
      </w:r>
      <w:r w:rsidRPr="00B77F82">
        <w:tab/>
        <w:t>По мнению делегации Германии, толкование неофициальной группой Рекомендованных классификационных обществ ВОПОГ (документ INF.11 тридцать пятой сессии, доклад о работе семнадцатой сессии)</w:t>
      </w:r>
      <w:r>
        <w:t>,</w:t>
      </w:r>
      <w:r w:rsidRPr="00B77F82">
        <w:t xml:space="preserve"> раздел 4 r)</w:t>
      </w:r>
      <w:r>
        <w:t>,</w:t>
      </w:r>
      <w:r w:rsidRPr="00B77F82">
        <w:t xml:space="preserve"> </w:t>
      </w:r>
      <w:r>
        <w:t xml:space="preserve">применительно к </w:t>
      </w:r>
      <w:r w:rsidRPr="00B77F82">
        <w:t>пункт</w:t>
      </w:r>
      <w:r>
        <w:t>у</w:t>
      </w:r>
      <w:r w:rsidRPr="00B77F82">
        <w:t xml:space="preserve"> 6</w:t>
      </w:r>
      <w:r>
        <w:t>,</w:t>
      </w:r>
      <w:r w:rsidRPr="00B77F82">
        <w:t xml:space="preserve"> не является убедительным: </w:t>
      </w:r>
      <w:r w:rsidR="001F0F22">
        <w:t>«</w:t>
      </w:r>
      <w:r w:rsidRPr="00B77F82">
        <w:rPr>
          <w:i/>
          <w:iCs/>
        </w:rPr>
        <w:t>Группа рекомендует использовать имеющийся предохранительный клапан низкого давления для подачи воздуха в грузовые танки.</w:t>
      </w:r>
      <w:r w:rsidRPr="00B77F82">
        <w:t xml:space="preserve"> </w:t>
      </w:r>
      <w:r w:rsidRPr="00B77F82">
        <w:rPr>
          <w:i/>
          <w:iCs/>
        </w:rPr>
        <w:t>Это является обычной практикой на морских судах</w:t>
      </w:r>
      <w:r w:rsidR="001F0F22">
        <w:t>»</w:t>
      </w:r>
      <w:r w:rsidRPr="00B77F82">
        <w:t>.</w:t>
      </w:r>
    </w:p>
    <w:p w14:paraId="6E3B09DD" w14:textId="77777777" w:rsidR="00A0344A" w:rsidRPr="00B77F82" w:rsidRDefault="00A0344A" w:rsidP="00A0344A">
      <w:pPr>
        <w:pStyle w:val="SingleTxtG"/>
      </w:pPr>
      <w:r w:rsidRPr="00B77F82">
        <w:t>4.</w:t>
      </w:r>
      <w:r w:rsidRPr="00B77F82">
        <w:tab/>
        <w:t>В пунктах</w:t>
      </w:r>
      <w:r w:rsidR="008B1C46">
        <w:t xml:space="preserve"> </w:t>
      </w:r>
      <w:r w:rsidRPr="00B77F82">
        <w:t>9.3.x.62 содержится серьезная ошибка, поскольку текст требований не соответствует результатам работы неофициальной рабочей группы по дегазации танкеров. Германия уже поднимала этот вопрос на тридцать пятой сессии Комитета по вопросам безопасности ВОПОГ в августе 2019 года (</w:t>
      </w:r>
      <w:r>
        <w:t>д</w:t>
      </w:r>
      <w:r w:rsidRPr="00B77F82">
        <w:t>окумент INF.14 тридцать пятой сессии).</w:t>
      </w:r>
    </w:p>
    <w:p w14:paraId="69F64404" w14:textId="77777777" w:rsidR="00A0344A" w:rsidRPr="00B77F82" w:rsidRDefault="00A0344A" w:rsidP="00A0344A">
      <w:pPr>
        <w:pStyle w:val="SingleTxtG"/>
      </w:pPr>
      <w:r w:rsidRPr="00B77F82">
        <w:t>5.</w:t>
      </w:r>
      <w:r w:rsidRPr="00B77F82">
        <w:tab/>
        <w:t xml:space="preserve">Германия предлагает при рассмотрении предложения, содержащегося в документе ECE/TRANS/WP.15/AC.2/2020/36, рассмотреть также нижеследующие предложения о </w:t>
      </w:r>
      <w:r>
        <w:t xml:space="preserve">внесении </w:t>
      </w:r>
      <w:r w:rsidRPr="00B77F82">
        <w:t>поправ</w:t>
      </w:r>
      <w:r>
        <w:t>о</w:t>
      </w:r>
      <w:r w:rsidRPr="00B77F82">
        <w:t>к, направленны</w:t>
      </w:r>
      <w:r>
        <w:t>е</w:t>
      </w:r>
      <w:r w:rsidRPr="00B77F82">
        <w:t xml:space="preserve"> на совершенствование требований, предъявляемых к клапану низкого давления во всех его аспектах:</w:t>
      </w:r>
    </w:p>
    <w:p w14:paraId="279C3A7A" w14:textId="77777777" w:rsidR="00A0344A" w:rsidRPr="00B77F82" w:rsidRDefault="00A0344A" w:rsidP="00A0344A">
      <w:pPr>
        <w:pStyle w:val="SingleTxtG"/>
        <w:ind w:firstLine="567"/>
      </w:pPr>
      <w:r w:rsidRPr="00B77F82">
        <w:t>a)</w:t>
      </w:r>
      <w:r w:rsidRPr="00B77F82">
        <w:tab/>
        <w:t xml:space="preserve">В грузовых танках для трубопроводов, предназначенных для </w:t>
      </w:r>
      <w:r w:rsidRPr="00B77F82">
        <w:rPr>
          <w:u w:val="single"/>
        </w:rPr>
        <w:t>вытяжки</w:t>
      </w:r>
      <w:r w:rsidRPr="00B77F82">
        <w:t xml:space="preserve"> воздуха </w:t>
      </w:r>
      <w:r w:rsidRPr="00B77F82">
        <w:rPr>
          <w:u w:val="single"/>
        </w:rPr>
        <w:t>на борту судна</w:t>
      </w:r>
      <w:r w:rsidRPr="00B77F82">
        <w:t xml:space="preserve">, необходим клапан для </w:t>
      </w:r>
      <w:r>
        <w:t xml:space="preserve">выравнивания </w:t>
      </w:r>
      <w:r w:rsidRPr="00B77F82">
        <w:t xml:space="preserve">давления, </w:t>
      </w:r>
      <w:r>
        <w:t xml:space="preserve">в то время </w:t>
      </w:r>
      <w:r w:rsidRPr="00B77F82">
        <w:t>как в тексте требований в настоящее время указано</w:t>
      </w:r>
      <w:r>
        <w:t>:</w:t>
      </w:r>
      <w:r w:rsidRPr="00B77F82">
        <w:t xml:space="preserve"> для трубопроводов, предназначенных для </w:t>
      </w:r>
      <w:r w:rsidRPr="00B77F82">
        <w:rPr>
          <w:u w:val="single"/>
        </w:rPr>
        <w:t>вытяжки</w:t>
      </w:r>
      <w:r w:rsidRPr="00B77F82">
        <w:t xml:space="preserve"> воздуха (</w:t>
      </w:r>
      <w:r>
        <w:t>д</w:t>
      </w:r>
      <w:r w:rsidRPr="00B77F82">
        <w:t>окумент ECE/TRANS/WP.15/AC.2/2017/47, пункты 9 и 10).</w:t>
      </w:r>
    </w:p>
    <w:p w14:paraId="2F7C18D0" w14:textId="77777777" w:rsidR="00A0344A" w:rsidRPr="00B77F82" w:rsidRDefault="00A0344A" w:rsidP="00A0344A">
      <w:pPr>
        <w:pStyle w:val="SingleTxtG"/>
        <w:ind w:firstLine="567"/>
      </w:pPr>
      <w:r w:rsidRPr="00B77F82">
        <w:t>b)</w:t>
      </w:r>
      <w:r w:rsidRPr="00B77F82">
        <w:tab/>
        <w:t>В тексте этого требования необходимо лучше изложить функцию этого клапана, т. е. предотвращение открытия других вакуумных клапанов, упомянутых в пунктах 9.3.2.22.4 или 9.3.3.22.4, в грузовых танках при выравнивании давления в открытой системе, подвергаемой дегазации (</w:t>
      </w:r>
      <w:r>
        <w:t>д</w:t>
      </w:r>
      <w:r w:rsidRPr="00B77F82">
        <w:t>окумент ECE/TRANS/WP.15/AC.2/72, пункт 10).</w:t>
      </w:r>
    </w:p>
    <w:p w14:paraId="46D0A9C5" w14:textId="77777777" w:rsidR="00A0344A" w:rsidRPr="00B77F82" w:rsidRDefault="00A0344A" w:rsidP="00A0344A">
      <w:pPr>
        <w:pStyle w:val="SingleTxtG"/>
        <w:ind w:firstLine="567"/>
      </w:pPr>
      <w:r w:rsidRPr="00B77F82">
        <w:t xml:space="preserve">С этой целью термин </w:t>
      </w:r>
      <w:r w:rsidR="001F0F22">
        <w:t>«</w:t>
      </w:r>
      <w:r w:rsidRPr="00B77F82">
        <w:t>клапан низкого давления</w:t>
      </w:r>
      <w:r w:rsidR="001F0F22">
        <w:t>»</w:t>
      </w:r>
      <w:r w:rsidRPr="00B77F82">
        <w:t xml:space="preserve"> следует заменить на </w:t>
      </w:r>
      <w:r w:rsidR="001F0F22">
        <w:t>«</w:t>
      </w:r>
      <w:r w:rsidRPr="00B77F82">
        <w:t>дополнительный вакуумный клапан</w:t>
      </w:r>
      <w:r w:rsidR="001F0F22">
        <w:t>»</w:t>
      </w:r>
      <w:r w:rsidRPr="00B77F82">
        <w:t>.</w:t>
      </w:r>
    </w:p>
    <w:p w14:paraId="4E0DCBF9" w14:textId="77777777" w:rsidR="00A0344A" w:rsidRPr="00B77F82" w:rsidRDefault="00A0344A" w:rsidP="00A0344A">
      <w:pPr>
        <w:pStyle w:val="SingleTxtG"/>
        <w:ind w:firstLine="567"/>
      </w:pPr>
      <w:r w:rsidRPr="00B77F82">
        <w:t>c)</w:t>
      </w:r>
      <w:r w:rsidRPr="00B77F82">
        <w:tab/>
        <w:t xml:space="preserve">Дегазация танкеров типа G в приемные сооружения, как это определено в КОВВП, невозможна. В силу этого в подраздел 9.3.1 нет необходимости включать правила в отношении устройства клапанов низкого давления/дополнительных вакуумных клапанов. </w:t>
      </w:r>
    </w:p>
    <w:p w14:paraId="0256EE65" w14:textId="77777777" w:rsidR="00A0344A" w:rsidRPr="00B77F82" w:rsidRDefault="00A0344A" w:rsidP="00A0344A">
      <w:pPr>
        <w:pStyle w:val="SingleTxtG"/>
        <w:ind w:firstLine="567"/>
      </w:pPr>
      <w:r w:rsidRPr="00B77F82">
        <w:t>d)</w:t>
      </w:r>
      <w:r w:rsidRPr="00B77F82">
        <w:tab/>
        <w:t>Название и текст пункта 7.2.3.7.2.1 должны быть одинаковыми.</w:t>
      </w:r>
    </w:p>
    <w:p w14:paraId="5C04517C" w14:textId="77777777" w:rsidR="00A0344A" w:rsidRPr="00B77F82" w:rsidRDefault="00A0344A" w:rsidP="00A0344A">
      <w:pPr>
        <w:pStyle w:val="SingleTxtG"/>
        <w:ind w:firstLine="567"/>
      </w:pPr>
      <w:r w:rsidRPr="00B77F82">
        <w:t>e)</w:t>
      </w:r>
      <w:r w:rsidRPr="00B77F82">
        <w:tab/>
        <w:t>Требования к обслуживанию, содержащиеся в части 7, не должны повторять правила в отношении устройства, уже содержащиеся в пунктах 9.3.x.62.</w:t>
      </w:r>
    </w:p>
    <w:p w14:paraId="2CB6F61D" w14:textId="77777777" w:rsidR="00A0344A" w:rsidRPr="00B77F82" w:rsidRDefault="00A0344A" w:rsidP="00A0344A">
      <w:pPr>
        <w:pStyle w:val="SingleTxtG"/>
        <w:ind w:firstLine="567"/>
      </w:pPr>
      <w:r w:rsidRPr="00B77F82">
        <w:t>f)</w:t>
      </w:r>
      <w:r w:rsidRPr="00B77F82">
        <w:tab/>
        <w:t xml:space="preserve">В перечне, содержащемся в разделе 1.4.2 </w:t>
      </w:r>
      <w:r w:rsidR="001F0F22">
        <w:t>«</w:t>
      </w:r>
      <w:r w:rsidRPr="00B77F82">
        <w:t>Обязанности основных участников</w:t>
      </w:r>
      <w:r w:rsidR="001F0F22">
        <w:t>»</w:t>
      </w:r>
      <w:r w:rsidRPr="00B77F82">
        <w:t>, недостаточно ясно указано, кто обеспечивает соблюдение требований в отношении отверстия, используемого на борту для выравнивания давления с помощью дополнительного вакуумного клапана, и кто отвечает за пламегасители в трубопроводах, соединяющих судно с приемным сооружением.</w:t>
      </w:r>
    </w:p>
    <w:p w14:paraId="020C8EE1" w14:textId="77777777" w:rsidR="00A0344A" w:rsidRPr="00B77F82" w:rsidRDefault="00A0344A" w:rsidP="00A0344A">
      <w:pPr>
        <w:pStyle w:val="SingleTxtG"/>
        <w:ind w:firstLine="567"/>
      </w:pPr>
      <w:r w:rsidRPr="00B77F82">
        <w:t>g)</w:t>
      </w:r>
      <w:r w:rsidRPr="00B77F82">
        <w:tab/>
        <w:t xml:space="preserve">В соответствии с разделом 8.6.4 ВОПОГ, </w:t>
      </w:r>
      <w:r>
        <w:t>«</w:t>
      </w:r>
      <w:r w:rsidRPr="00B77F82">
        <w:t>Перечень обязательных проверок при дегазации в приемные сооружения</w:t>
      </w:r>
      <w:r>
        <w:t>»</w:t>
      </w:r>
      <w:r w:rsidRPr="00B77F82">
        <w:t>, вопрос 6.2, оператор приемного сооружения должен убедиться, что воздухоприемное отверстие оснащено подпружиненным клапаном низкого давления [новый вариант: дополнительным вакуумным клапаном] для выравнивания давления в грузовом танке. Однако оператор приемного сооружения, как правило, не имеет доступа к техническому оборудованию, находящемуся на борту судна.</w:t>
      </w:r>
    </w:p>
    <w:p w14:paraId="36D20722" w14:textId="77777777" w:rsidR="00A0344A" w:rsidRPr="00B77F82" w:rsidRDefault="00A0344A" w:rsidP="00A0344A">
      <w:pPr>
        <w:pStyle w:val="HChG"/>
      </w:pPr>
      <w:r w:rsidRPr="00B77F82">
        <w:tab/>
      </w:r>
      <w:r w:rsidRPr="00B77F82">
        <w:tab/>
      </w:r>
      <w:r w:rsidRPr="00E05EC0">
        <w:rPr>
          <w:bCs/>
        </w:rPr>
        <w:t>Предложения о внесении поправок</w:t>
      </w:r>
    </w:p>
    <w:p w14:paraId="32688270" w14:textId="77777777" w:rsidR="00A0344A" w:rsidRPr="00B77F82" w:rsidRDefault="00A0344A" w:rsidP="00A0344A">
      <w:pPr>
        <w:pStyle w:val="SingleTxtG"/>
      </w:pPr>
      <w:r w:rsidRPr="00B77F82">
        <w:t>6.</w:t>
      </w:r>
      <w:r w:rsidRPr="00B77F82">
        <w:tab/>
        <w:t>Исключить пункт 9.3.1.62.</w:t>
      </w:r>
    </w:p>
    <w:p w14:paraId="6E60E06C" w14:textId="77777777" w:rsidR="00A0344A" w:rsidRPr="00B77F82" w:rsidRDefault="00A0344A" w:rsidP="00A0344A">
      <w:pPr>
        <w:pStyle w:val="SingleTxtG"/>
      </w:pPr>
      <w:r w:rsidRPr="00B77F82">
        <w:t>7.</w:t>
      </w:r>
      <w:r w:rsidRPr="00B77F82">
        <w:tab/>
        <w:t>Изменить пункты 9.3.2.62 и 9.3.3.62 следующим образом:</w:t>
      </w:r>
    </w:p>
    <w:p w14:paraId="158E71FE" w14:textId="77777777" w:rsidR="00A0344A" w:rsidRPr="00B77F82" w:rsidRDefault="00A0344A" w:rsidP="00D57F1C">
      <w:pPr>
        <w:pStyle w:val="SingleTxtG"/>
        <w:spacing w:after="100" w:line="238" w:lineRule="atLeast"/>
        <w:ind w:left="1701"/>
        <w:rPr>
          <w:b/>
          <w:bCs/>
        </w:rPr>
      </w:pPr>
      <w:r w:rsidRPr="001F0F22">
        <w:lastRenderedPageBreak/>
        <w:t>«</w:t>
      </w:r>
      <w:r w:rsidRPr="00B77F82">
        <w:rPr>
          <w:b/>
          <w:bCs/>
        </w:rPr>
        <w:t>9.3.x.62</w:t>
      </w:r>
      <w:r w:rsidRPr="00B77F82">
        <w:tab/>
      </w:r>
      <w:r w:rsidRPr="00B77F82">
        <w:rPr>
          <w:b/>
          <w:bCs/>
        </w:rPr>
        <w:t>Дополнительный вакуумный клапан для дегазации в</w:t>
      </w:r>
      <w:r w:rsidR="001F0F22">
        <w:rPr>
          <w:b/>
          <w:bCs/>
        </w:rPr>
        <w:t> </w:t>
      </w:r>
      <w:r w:rsidRPr="00B77F82">
        <w:rPr>
          <w:b/>
          <w:bCs/>
        </w:rPr>
        <w:t>приемные сооружения</w:t>
      </w:r>
      <w:r w:rsidRPr="00B77F82">
        <w:t xml:space="preserve"> </w:t>
      </w:r>
      <w:bookmarkStart w:id="1" w:name="_Hlk53046288"/>
      <w:bookmarkEnd w:id="1"/>
    </w:p>
    <w:p w14:paraId="14B7E056" w14:textId="77777777" w:rsidR="00A0344A" w:rsidRPr="00B77F82" w:rsidRDefault="00A0344A" w:rsidP="00D57F1C">
      <w:pPr>
        <w:pStyle w:val="SingleTxtG"/>
        <w:spacing w:after="100" w:line="238" w:lineRule="atLeast"/>
        <w:ind w:left="1701"/>
      </w:pPr>
      <w:r w:rsidRPr="00B77F82">
        <w:t>Отверстие в погрузочно-разгрузочных трубопроводах или в газоотводном трубопроводе, используемом на приемных сооружениях для дегазации грузовых цистерн, а также в погрузочно-разгрузочных трубопроводах, используемых для вытягивания окружающего воздуха с целью выравнивания давления (см. 7.2.3.7.2.3), должно быть снабжено соединением для установки дополнительного съемного клапана низкого давления или дополнительного стационарного вакуумного клапана.</w:t>
      </w:r>
    </w:p>
    <w:p w14:paraId="6D260C85" w14:textId="77777777" w:rsidR="00A0344A" w:rsidRPr="00B77F82" w:rsidRDefault="00A0344A" w:rsidP="00D57F1C">
      <w:pPr>
        <w:pStyle w:val="SingleTxtG"/>
        <w:spacing w:after="100" w:line="238" w:lineRule="atLeast"/>
        <w:ind w:left="1701"/>
      </w:pPr>
      <w:r w:rsidRPr="00B77F82">
        <w:t>Давление срабатывания этого клапана должно быть отрегулировано таким образом, чтобы вакуумный клапан, упомянутый в пункте 9.3.x.22.4, во время дегазации не активировался.</w:t>
      </w:r>
    </w:p>
    <w:p w14:paraId="67BB3CE1" w14:textId="77777777" w:rsidR="00A0344A" w:rsidRPr="00B77F82" w:rsidRDefault="00A0344A" w:rsidP="00D57F1C">
      <w:pPr>
        <w:pStyle w:val="SingleTxtG"/>
        <w:spacing w:after="100" w:line="238" w:lineRule="atLeast"/>
        <w:ind w:left="1701"/>
      </w:pPr>
      <w:r w:rsidRPr="00B77F82">
        <w:t>Если в перечне веществ, допущенных к перевозке судном, предусмотренном в пункте 1.16.1.2.5, содержатся вещества, для которых в колонке 17 таблицы С главы 3.2 предписывается взрывозащита, этот дополнительный вакуумный клапан должен быть оснащен пламегасителем, устойчивым к дефлаграции. Когда судно не осуществляет дегазацию в приемное сооружение, это отверстие должно быть закрыто с помощью глухого фланца.</w:t>
      </w:r>
    </w:p>
    <w:p w14:paraId="151B799A" w14:textId="77777777" w:rsidR="00A0344A" w:rsidRPr="00B77F82" w:rsidRDefault="00A0344A" w:rsidP="00D57F1C">
      <w:pPr>
        <w:pStyle w:val="SingleTxtG"/>
        <w:spacing w:after="100" w:line="238" w:lineRule="atLeast"/>
        <w:ind w:left="1701"/>
      </w:pPr>
      <w:r w:rsidRPr="008504B0">
        <w:rPr>
          <w:i/>
          <w:iCs/>
        </w:rPr>
        <w:t>ПРИМЕЧАНИЕ</w:t>
      </w:r>
      <w:r w:rsidRPr="00B77F82">
        <w:t>: Пункт 7.2.4.22.1 применяется к открытию этого отверстия.».</w:t>
      </w:r>
    </w:p>
    <w:p w14:paraId="5A14D811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8.</w:t>
      </w:r>
      <w:r w:rsidRPr="00B77F82">
        <w:tab/>
        <w:t>В пункт 7.2.3.7.2.1 ВОПОГ внести следующие поправки:</w:t>
      </w:r>
      <w:bookmarkStart w:id="2" w:name="_Hlk53049622"/>
    </w:p>
    <w:bookmarkEnd w:id="2"/>
    <w:p w14:paraId="6CB1FD2F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В первом пр</w:t>
      </w:r>
      <w:bookmarkStart w:id="3" w:name="_GoBack"/>
      <w:bookmarkEnd w:id="3"/>
      <w:r w:rsidRPr="00B77F82">
        <w:t xml:space="preserve">едложении заменить </w:t>
      </w:r>
      <w:r w:rsidR="001F0F22">
        <w:t>«</w:t>
      </w:r>
      <w:r w:rsidRPr="00B77F82">
        <w:t>Порожние или разгруженные грузовые танки</w:t>
      </w:r>
      <w:r w:rsidR="001F0F22">
        <w:t>»</w:t>
      </w:r>
      <w:r w:rsidRPr="00B77F82">
        <w:t xml:space="preserve"> на </w:t>
      </w:r>
      <w:r w:rsidR="001F0F22">
        <w:t>«</w:t>
      </w:r>
      <w:r w:rsidRPr="00B77F82">
        <w:t>Порожние или разгруженные грузовые танки и погрузочно-разгрузочные трубопроводы</w:t>
      </w:r>
      <w:r w:rsidR="001F0F22">
        <w:t>»</w:t>
      </w:r>
      <w:r w:rsidRPr="00B77F82">
        <w:t>.</w:t>
      </w:r>
    </w:p>
    <w:p w14:paraId="034ADB54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9.</w:t>
      </w:r>
      <w:r w:rsidRPr="00B77F82">
        <w:tab/>
        <w:t>В пункт 7.2.3.7.2.3 ВОПОГ внести следующие поправки:</w:t>
      </w:r>
    </w:p>
    <w:p w14:paraId="69CCE4AE" w14:textId="77777777" w:rsidR="00A0344A" w:rsidRPr="00B77F82" w:rsidRDefault="00A0344A" w:rsidP="00D57F1C">
      <w:pPr>
        <w:pStyle w:val="SingleTxtG"/>
        <w:spacing w:after="100" w:line="238" w:lineRule="atLeast"/>
        <w:ind w:firstLine="567"/>
      </w:pPr>
      <w:r w:rsidRPr="00B77F82">
        <w:t>a)</w:t>
      </w:r>
      <w:r w:rsidRPr="00B77F82">
        <w:tab/>
      </w:r>
      <w:r>
        <w:t>В</w:t>
      </w:r>
      <w:r w:rsidRPr="00B77F82">
        <w:t xml:space="preserve">о втором предложении заменить </w:t>
      </w:r>
      <w:r w:rsidR="001F0F22">
        <w:t>«</w:t>
      </w:r>
      <w:r w:rsidRPr="00B77F82">
        <w:t>стационарным или съемным подпружиненным клапаном низкого давления</w:t>
      </w:r>
      <w:r w:rsidR="001F0F22">
        <w:t>»</w:t>
      </w:r>
      <w:r w:rsidRPr="00B77F82">
        <w:t xml:space="preserve"> на </w:t>
      </w:r>
      <w:r w:rsidR="001F0F22">
        <w:t>«</w:t>
      </w:r>
      <w:r w:rsidRPr="00B77F82">
        <w:t>дополнительным стационарным или съемным вакуумным клапаном в соответствии с пунктами 9.3.1.62, 9.3.2.62 или 9.3.3.62</w:t>
      </w:r>
      <w:r w:rsidR="001F0F22">
        <w:t>»</w:t>
      </w:r>
      <w:r w:rsidRPr="00B77F82">
        <w:t>.</w:t>
      </w:r>
      <w:bookmarkStart w:id="4" w:name="_Hlk53050363"/>
      <w:bookmarkEnd w:id="4"/>
    </w:p>
    <w:p w14:paraId="746DC5C5" w14:textId="77777777" w:rsidR="00A0344A" w:rsidRPr="00B77F82" w:rsidRDefault="00A0344A" w:rsidP="00D57F1C">
      <w:pPr>
        <w:pStyle w:val="SingleTxtG"/>
        <w:spacing w:after="100" w:line="238" w:lineRule="atLeast"/>
        <w:ind w:firstLine="567"/>
      </w:pPr>
      <w:r w:rsidRPr="00B77F82">
        <w:t>b)</w:t>
      </w:r>
      <w:r w:rsidRPr="00B77F82">
        <w:tab/>
      </w:r>
      <w:r>
        <w:t>И</w:t>
      </w:r>
      <w:r w:rsidRPr="00B77F82">
        <w:t xml:space="preserve">сключить третье предложение: </w:t>
      </w:r>
      <w:r w:rsidR="001F0F22">
        <w:t>«</w:t>
      </w:r>
      <w:r w:rsidRPr="00B77F82">
        <w:t>Этот клапан низкого давления устанавливается таким образом, чтобы при нормальных условиях работы вакуумный клапан не активировался.».</w:t>
      </w:r>
    </w:p>
    <w:p w14:paraId="32491040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10.</w:t>
      </w:r>
      <w:r w:rsidRPr="00B77F82">
        <w:tab/>
        <w:t xml:space="preserve">В пункте 1.4.2.2.1 ВОПОГ (Обязанности перевозчика) в подпункте i) заменить </w:t>
      </w:r>
      <w:r w:rsidR="001F0F22">
        <w:t>«</w:t>
      </w:r>
      <w:r w:rsidRPr="00B77F82">
        <w:t>выгрузки и любых других операций</w:t>
      </w:r>
      <w:r w:rsidR="001F0F22">
        <w:t>»</w:t>
      </w:r>
      <w:r w:rsidRPr="00B77F82">
        <w:t xml:space="preserve"> на </w:t>
      </w:r>
      <w:r w:rsidR="001F0F22">
        <w:t>«</w:t>
      </w:r>
      <w:r w:rsidRPr="00B77F82">
        <w:t>выгрузки, дегазации и любых других операций</w:t>
      </w:r>
      <w:r w:rsidR="001F0F22">
        <w:t>»</w:t>
      </w:r>
      <w:r w:rsidRPr="00B77F82">
        <w:t>.</w:t>
      </w:r>
    </w:p>
    <w:p w14:paraId="3801407E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11.</w:t>
      </w:r>
      <w:r w:rsidRPr="00B77F82">
        <w:tab/>
        <w:t>В пункте 1.4.3.8.1 ВОПОГ (Обязанности оператора приемного сооружения) изменить подпункт b) следующим образом:</w:t>
      </w:r>
    </w:p>
    <w:p w14:paraId="2313E210" w14:textId="77777777" w:rsidR="00A0344A" w:rsidRPr="00B77F82" w:rsidRDefault="001F0F22" w:rsidP="00D57F1C">
      <w:pPr>
        <w:pStyle w:val="SingleTxtG"/>
        <w:spacing w:after="100" w:line="238" w:lineRule="atLeast"/>
      </w:pPr>
      <w:r>
        <w:t>«</w:t>
      </w:r>
      <w:r w:rsidR="00A0344A" w:rsidRPr="00B77F82">
        <w:t xml:space="preserve">удостовериться в том, что, когда это предписано в пункте 7.2.3.7.2.3, </w:t>
      </w:r>
      <w:r w:rsidR="00A0344A" w:rsidRPr="00B77F82">
        <w:rPr>
          <w:u w:val="single"/>
        </w:rPr>
        <w:t>во всех трубопроводах</w:t>
      </w:r>
      <w:r w:rsidR="00A0344A" w:rsidRPr="00B77F82">
        <w:t xml:space="preserve"> </w:t>
      </w:r>
      <w:r w:rsidR="00A0344A" w:rsidRPr="00B77F82">
        <w:rPr>
          <w:strike/>
        </w:rPr>
        <w:t xml:space="preserve">в трубопроводе </w:t>
      </w:r>
      <w:r w:rsidR="00A0344A" w:rsidRPr="00B77F82">
        <w:t xml:space="preserve">приемного сооружения, </w:t>
      </w:r>
      <w:r w:rsidR="00A0344A" w:rsidRPr="00B77F82">
        <w:rPr>
          <w:u w:val="single"/>
        </w:rPr>
        <w:t>которые соединены</w:t>
      </w:r>
      <w:r w:rsidR="00A0344A" w:rsidRPr="00B77F82">
        <w:t xml:space="preserve"> </w:t>
      </w:r>
      <w:r w:rsidR="00A0344A" w:rsidRPr="00B77F82">
        <w:rPr>
          <w:strike/>
        </w:rPr>
        <w:t xml:space="preserve">который соединен </w:t>
      </w:r>
      <w:r w:rsidR="00A0344A" w:rsidRPr="00B77F82">
        <w:t>с дегазирующим судном, имеется пламегаситель для защиты судна от детонаций и проникновения пламени от приемного сооружения.».</w:t>
      </w:r>
    </w:p>
    <w:p w14:paraId="4CD453CF" w14:textId="77777777" w:rsidR="00A0344A" w:rsidRPr="00B77F82" w:rsidRDefault="00A0344A" w:rsidP="00D57F1C">
      <w:pPr>
        <w:pStyle w:val="SingleTxtG"/>
        <w:spacing w:after="100" w:line="238" w:lineRule="atLeast"/>
        <w:rPr>
          <w:b/>
        </w:rPr>
      </w:pPr>
      <w:r w:rsidRPr="00B77F82">
        <w:t>12.</w:t>
      </w:r>
      <w:r w:rsidRPr="00B77F82">
        <w:tab/>
        <w:t xml:space="preserve">В пункт 8.6.4 </w:t>
      </w:r>
      <w:r w:rsidR="001F0F22">
        <w:t>«</w:t>
      </w:r>
      <w:r w:rsidRPr="00B77F82">
        <w:t>Перечень обязательных проверок при дегазации в приемные сооружения</w:t>
      </w:r>
      <w:r w:rsidR="001F0F22">
        <w:t>»</w:t>
      </w:r>
      <w:r w:rsidRPr="00B77F82">
        <w:t xml:space="preserve"> внести следующие изменения:</w:t>
      </w:r>
    </w:p>
    <w:p w14:paraId="089FF76E" w14:textId="77777777" w:rsidR="00A0344A" w:rsidRPr="00B77F82" w:rsidRDefault="00A0344A" w:rsidP="00D57F1C">
      <w:pPr>
        <w:pStyle w:val="SingleTxtG"/>
        <w:spacing w:after="100" w:line="238" w:lineRule="atLeast"/>
      </w:pPr>
      <w:r w:rsidRPr="00B77F82">
        <w:t>В строку вопроса 6.2 внести следующие изменения:</w:t>
      </w:r>
    </w:p>
    <w:tbl>
      <w:tblPr>
        <w:tblW w:w="8505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</w:tblGrid>
      <w:tr w:rsidR="00A0344A" w:rsidRPr="00B77F82" w14:paraId="3967A13C" w14:textId="77777777" w:rsidTr="002713D4">
        <w:trPr>
          <w:cantSplit/>
        </w:trPr>
        <w:tc>
          <w:tcPr>
            <w:tcW w:w="510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E3F885" w14:textId="77777777" w:rsidR="00A0344A" w:rsidRPr="00B77F82" w:rsidRDefault="00A0344A" w:rsidP="00D57F1C">
            <w:pPr>
              <w:tabs>
                <w:tab w:val="left" w:pos="170"/>
                <w:tab w:val="left" w:pos="567"/>
              </w:tabs>
              <w:spacing w:line="238" w:lineRule="atLeast"/>
              <w:ind w:left="567" w:hanging="397"/>
            </w:pPr>
            <w:r w:rsidRPr="00B77F82">
              <w:t>6.2</w:t>
            </w:r>
            <w:r w:rsidRPr="00B77F82">
              <w:tab/>
              <w:t xml:space="preserve">Является ли воздухоприемное отверстие </w:t>
            </w:r>
            <w:r w:rsidRPr="00B77F82">
              <w:rPr>
                <w:u w:val="single"/>
              </w:rPr>
              <w:t xml:space="preserve">для регулирования давления в грузовом танке [the air inlet] </w:t>
            </w:r>
            <w:r w:rsidRPr="00B77F82">
              <w:t xml:space="preserve">частью закрытой системы или оснащено ли оно </w:t>
            </w:r>
            <w:r w:rsidRPr="00B77F82">
              <w:rPr>
                <w:u w:val="single"/>
              </w:rPr>
              <w:t xml:space="preserve">дополнительным </w:t>
            </w:r>
            <w:r w:rsidRPr="00B77F82">
              <w:rPr>
                <w:strike/>
              </w:rPr>
              <w:t xml:space="preserve">подпружиненным </w:t>
            </w:r>
            <w:r w:rsidRPr="00B77F82">
              <w:rPr>
                <w:u w:val="single"/>
              </w:rPr>
              <w:t xml:space="preserve">вакуумным клапаном </w:t>
            </w:r>
            <w:r w:rsidRPr="00B77F82">
              <w:rPr>
                <w:strike/>
              </w:rPr>
              <w:t>низкого давления</w:t>
            </w:r>
            <w:r w:rsidRPr="00B77F82">
              <w:t>?</w:t>
            </w:r>
          </w:p>
          <w:p w14:paraId="73C2040B" w14:textId="77777777" w:rsidR="00A0344A" w:rsidRPr="00B77F82" w:rsidRDefault="00A0344A" w:rsidP="00D57F1C">
            <w:pPr>
              <w:tabs>
                <w:tab w:val="left" w:pos="170"/>
                <w:tab w:val="left" w:pos="567"/>
              </w:tabs>
              <w:spacing w:line="238" w:lineRule="atLeast"/>
              <w:ind w:left="567" w:hanging="397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221267" w14:textId="77777777" w:rsidR="00A0344A" w:rsidRPr="007C7819" w:rsidRDefault="00A0344A" w:rsidP="00D57F1C">
            <w:pPr>
              <w:tabs>
                <w:tab w:val="left" w:pos="170"/>
              </w:tabs>
              <w:spacing w:line="238" w:lineRule="atLeast"/>
              <w:ind w:left="170"/>
              <w:rPr>
                <w:u w:val="single"/>
              </w:rPr>
            </w:pPr>
            <w:r w:rsidRPr="007C7819">
              <w:rPr>
                <w:u w:val="single"/>
              </w:rPr>
              <w:t>O</w:t>
            </w:r>
            <w:r w:rsidRPr="007C7819">
              <w:rPr>
                <w:u w:val="single"/>
                <w:vertAlign w:val="superscript"/>
              </w:rPr>
              <w:t>**)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728F5BA" w14:textId="77777777" w:rsidR="00A0344A" w:rsidRPr="00B77F82" w:rsidRDefault="00A0344A" w:rsidP="00D57F1C">
            <w:pPr>
              <w:tabs>
                <w:tab w:val="left" w:pos="170"/>
              </w:tabs>
              <w:spacing w:line="238" w:lineRule="atLeast"/>
              <w:ind w:left="170"/>
            </w:pPr>
            <w:r w:rsidRPr="00B77F82">
              <w:t>O</w:t>
            </w:r>
            <w:r w:rsidRPr="00B77F82">
              <w:rPr>
                <w:vertAlign w:val="superscript"/>
              </w:rPr>
              <w:t xml:space="preserve">**), </w:t>
            </w:r>
            <w:r w:rsidRPr="007C7819">
              <w:rPr>
                <w:u w:val="single"/>
                <w:vertAlign w:val="superscript"/>
              </w:rPr>
              <w:t>***)</w:t>
            </w:r>
          </w:p>
        </w:tc>
      </w:tr>
    </w:tbl>
    <w:p w14:paraId="57A14B45" w14:textId="77777777" w:rsidR="00A0344A" w:rsidRPr="00B77F82" w:rsidRDefault="00A0344A" w:rsidP="00D57F1C">
      <w:pPr>
        <w:spacing w:line="234" w:lineRule="atLeast"/>
        <w:ind w:left="709"/>
        <w:rPr>
          <w:rFonts w:eastAsia="Arial"/>
          <w:i/>
        </w:rPr>
      </w:pPr>
      <w:r w:rsidRPr="00B77F82">
        <w:rPr>
          <w:vertAlign w:val="superscript"/>
        </w:rPr>
        <w:t>**)</w:t>
      </w:r>
      <w:r w:rsidRPr="00B77F82">
        <w:tab/>
      </w:r>
      <w:r w:rsidRPr="00B77F82">
        <w:rPr>
          <w:i/>
          <w:iCs/>
        </w:rPr>
        <w:t>Неприменимо, если для создания воздушных потоков используется вакуум.</w:t>
      </w:r>
    </w:p>
    <w:p w14:paraId="61D1730D" w14:textId="77777777" w:rsidR="00A0344A" w:rsidRPr="00B77F82" w:rsidRDefault="00A0344A" w:rsidP="00D57F1C">
      <w:pPr>
        <w:spacing w:line="234" w:lineRule="atLeast"/>
        <w:ind w:left="709"/>
        <w:rPr>
          <w:rFonts w:eastAsia="Arial"/>
          <w:i/>
          <w:u w:val="single"/>
        </w:rPr>
      </w:pPr>
      <w:r w:rsidRPr="001F0F22">
        <w:rPr>
          <w:u w:val="single"/>
          <w:vertAlign w:val="superscript"/>
        </w:rPr>
        <w:t>***)</w:t>
      </w:r>
      <w:r w:rsidRPr="001F0F22">
        <w:rPr>
          <w:u w:val="single"/>
        </w:rPr>
        <w:tab/>
      </w:r>
      <w:r w:rsidRPr="00B77F82">
        <w:rPr>
          <w:i/>
          <w:iCs/>
          <w:u w:val="single"/>
        </w:rPr>
        <w:t>Применимо только в том случае, если воздухоприемное отверстие находится в трубопроводе берегового приемного сооружения.</w:t>
      </w:r>
    </w:p>
    <w:p w14:paraId="3B37A386" w14:textId="77777777" w:rsidR="00E12C5F" w:rsidRPr="001F0F22" w:rsidRDefault="00A0344A" w:rsidP="00D57F1C">
      <w:pPr>
        <w:spacing w:before="160"/>
        <w:jc w:val="center"/>
        <w:rPr>
          <w:u w:val="single"/>
        </w:rPr>
      </w:pPr>
      <w:r w:rsidRPr="00B77F82">
        <w:rPr>
          <w:u w:val="single"/>
        </w:rPr>
        <w:tab/>
      </w:r>
      <w:r w:rsidRPr="00B77F82">
        <w:rPr>
          <w:u w:val="single"/>
        </w:rPr>
        <w:tab/>
      </w:r>
      <w:r w:rsidRPr="00B77F82">
        <w:rPr>
          <w:u w:val="single"/>
        </w:rPr>
        <w:tab/>
      </w:r>
    </w:p>
    <w:sectPr w:rsidR="00E12C5F" w:rsidRPr="001F0F22" w:rsidSect="00A034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4BA2" w14:textId="77777777" w:rsidR="00C73307" w:rsidRPr="00A312BC" w:rsidRDefault="00C73307" w:rsidP="00A312BC"/>
  </w:endnote>
  <w:endnote w:type="continuationSeparator" w:id="0">
    <w:p w14:paraId="1493CD6A" w14:textId="77777777" w:rsidR="00C73307" w:rsidRPr="00A312BC" w:rsidRDefault="00C733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9FCE" w14:textId="77777777" w:rsidR="00A0344A" w:rsidRPr="00A0344A" w:rsidRDefault="00A0344A">
    <w:pPr>
      <w:pStyle w:val="a8"/>
    </w:pPr>
    <w:r w:rsidRPr="00A0344A">
      <w:rPr>
        <w:b/>
        <w:sz w:val="18"/>
      </w:rPr>
      <w:fldChar w:fldCharType="begin"/>
    </w:r>
    <w:r w:rsidRPr="00A0344A">
      <w:rPr>
        <w:b/>
        <w:sz w:val="18"/>
      </w:rPr>
      <w:instrText xml:space="preserve"> PAGE  \* MERGEFORMAT </w:instrText>
    </w:r>
    <w:r w:rsidRPr="00A0344A">
      <w:rPr>
        <w:b/>
        <w:sz w:val="18"/>
      </w:rPr>
      <w:fldChar w:fldCharType="separate"/>
    </w:r>
    <w:r w:rsidRPr="00A0344A">
      <w:rPr>
        <w:b/>
        <w:noProof/>
        <w:sz w:val="18"/>
      </w:rPr>
      <w:t>2</w:t>
    </w:r>
    <w:r w:rsidRPr="00A0344A">
      <w:rPr>
        <w:b/>
        <w:sz w:val="18"/>
      </w:rPr>
      <w:fldChar w:fldCharType="end"/>
    </w:r>
    <w:r>
      <w:rPr>
        <w:b/>
        <w:sz w:val="18"/>
      </w:rPr>
      <w:tab/>
    </w:r>
    <w:r>
      <w:t>GE.20-14845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8A73" w14:textId="77777777" w:rsidR="00A0344A" w:rsidRPr="00A0344A" w:rsidRDefault="00A0344A" w:rsidP="00A0344A">
    <w:pPr>
      <w:pStyle w:val="a8"/>
      <w:tabs>
        <w:tab w:val="clear" w:pos="9639"/>
        <w:tab w:val="right" w:pos="9638"/>
      </w:tabs>
      <w:rPr>
        <w:b/>
        <w:sz w:val="18"/>
      </w:rPr>
    </w:pPr>
    <w:r>
      <w:t>GE.20-14845</w:t>
    </w:r>
    <w:r>
      <w:tab/>
    </w:r>
    <w:r w:rsidRPr="00A0344A">
      <w:rPr>
        <w:b/>
        <w:sz w:val="18"/>
      </w:rPr>
      <w:fldChar w:fldCharType="begin"/>
    </w:r>
    <w:r w:rsidRPr="00A0344A">
      <w:rPr>
        <w:b/>
        <w:sz w:val="18"/>
      </w:rPr>
      <w:instrText xml:space="preserve"> PAGE  \* MERGEFORMAT </w:instrText>
    </w:r>
    <w:r w:rsidRPr="00A0344A">
      <w:rPr>
        <w:b/>
        <w:sz w:val="18"/>
      </w:rPr>
      <w:fldChar w:fldCharType="separate"/>
    </w:r>
    <w:r w:rsidRPr="00A0344A">
      <w:rPr>
        <w:b/>
        <w:noProof/>
        <w:sz w:val="18"/>
      </w:rPr>
      <w:t>3</w:t>
    </w:r>
    <w:r w:rsidRPr="00A034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845D" w14:textId="77777777" w:rsidR="00042B72" w:rsidRPr="00A0344A" w:rsidRDefault="00A0344A" w:rsidP="00A0344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F7066C" wp14:editId="4CBE12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20-14845  (R)</w:t>
    </w:r>
    <w:r w:rsidR="001F0F22">
      <w:t xml:space="preserve">  231120  231120</w:t>
    </w:r>
    <w:r>
      <w:br/>
    </w:r>
    <w:r w:rsidRPr="00A0344A">
      <w:rPr>
        <w:rFonts w:ascii="C39T30Lfz" w:hAnsi="C39T30Lfz"/>
        <w:kern w:val="14"/>
        <w:sz w:val="56"/>
      </w:rPr>
      <w:t>*2014845*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CE643E" wp14:editId="5EE87D6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A746" w14:textId="77777777" w:rsidR="00C73307" w:rsidRPr="001075E9" w:rsidRDefault="00C733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202629" w14:textId="77777777" w:rsidR="00C73307" w:rsidRDefault="00C733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1EF0CC" w14:textId="77777777" w:rsidR="00A0344A" w:rsidRPr="00B77F82" w:rsidRDefault="00A0344A" w:rsidP="00A0344A">
      <w:pPr>
        <w:pStyle w:val="ad"/>
      </w:pPr>
      <w:r>
        <w:tab/>
      </w:r>
      <w:r w:rsidRPr="001F0F2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CCNR-ZKR/ADN/WP.15/AC.2/2021/3.</w:t>
      </w:r>
    </w:p>
  </w:footnote>
  <w:footnote w:id="2">
    <w:p w14:paraId="76086D91" w14:textId="77777777" w:rsidR="00A0344A" w:rsidRPr="00B77F82" w:rsidRDefault="00A0344A" w:rsidP="00A0344A">
      <w:pPr>
        <w:pStyle w:val="ad"/>
      </w:pPr>
      <w:r>
        <w:tab/>
      </w:r>
      <w:r w:rsidRPr="001F0F2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8B1C46"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32FA" w14:textId="450E6FFC" w:rsidR="00A0344A" w:rsidRPr="00A0344A" w:rsidRDefault="00A0344A">
    <w:pPr>
      <w:pStyle w:val="a5"/>
    </w:pPr>
    <w:fldSimple w:instr=" TITLE  \* MERGEFORMAT ">
      <w:r w:rsidR="00A464AD">
        <w:t>ECE/TRANS/WP.15/AC.2/2021/3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9A6E" w14:textId="31A7880C" w:rsidR="00A0344A" w:rsidRPr="00A0344A" w:rsidRDefault="00A0344A" w:rsidP="00A0344A">
    <w:pPr>
      <w:pStyle w:val="a5"/>
      <w:jc w:val="right"/>
    </w:pPr>
    <w:fldSimple w:instr=" TITLE  \* MERGEFORMAT ">
      <w:r w:rsidR="00A464AD">
        <w:t>ECE/TRANS/WP.15/AC.2/2021/3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0F2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819"/>
    <w:rsid w:val="00806737"/>
    <w:rsid w:val="00825F8D"/>
    <w:rsid w:val="00834B71"/>
    <w:rsid w:val="0086445C"/>
    <w:rsid w:val="00894693"/>
    <w:rsid w:val="008A08D7"/>
    <w:rsid w:val="008A37C8"/>
    <w:rsid w:val="008B1C46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344A"/>
    <w:rsid w:val="00A14DA8"/>
    <w:rsid w:val="00A312BC"/>
    <w:rsid w:val="00A464A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307"/>
    <w:rsid w:val="00C805C9"/>
    <w:rsid w:val="00C92939"/>
    <w:rsid w:val="00CA1679"/>
    <w:rsid w:val="00CB151C"/>
    <w:rsid w:val="00CE5A1A"/>
    <w:rsid w:val="00CF55F6"/>
    <w:rsid w:val="00D33D63"/>
    <w:rsid w:val="00D5253A"/>
    <w:rsid w:val="00D57F1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380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AFF66"/>
  <w15:docId w15:val="{D1758CBB-E41C-481D-9708-94E5A7C7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0344A"/>
    <w:rPr>
      <w:lang w:val="ru-RU" w:eastAsia="en-US"/>
    </w:rPr>
  </w:style>
  <w:style w:type="character" w:customStyle="1" w:styleId="HChGChar">
    <w:name w:val="_ H _Ch_G Char"/>
    <w:link w:val="HChG"/>
    <w:rsid w:val="00A0344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66C72-3DB5-4038-9F2D-E0FFBD051322}"/>
</file>

<file path=customXml/itemProps2.xml><?xml version="1.0" encoding="utf-8"?>
<ds:datastoreItem xmlns:ds="http://schemas.openxmlformats.org/officeDocument/2006/customXml" ds:itemID="{43E549EB-6510-4AE1-8F99-3C8944157ABF}"/>
</file>

<file path=customXml/itemProps3.xml><?xml version="1.0" encoding="utf-8"?>
<ds:datastoreItem xmlns:ds="http://schemas.openxmlformats.org/officeDocument/2006/customXml" ds:itemID="{DF9C2EC3-AE02-410B-8B24-C7AD8E1FE61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968</Words>
  <Characters>6836</Characters>
  <Application>Microsoft Office Word</Application>
  <DocSecurity>0</DocSecurity>
  <Lines>145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ECE/TRANS/WP.15/AC.2/2021/3</vt:lpstr>
      <vt:lpstr>A/</vt:lpstr>
      <vt:lpstr>A/</vt:lpstr>
    </vt:vector>
  </TitlesOfParts>
  <Company>DCM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ECE/TRANS/WP.15/AC.2/2021/3</dc:title>
  <dc:subject/>
  <dc:creator>Uliana ANTIPOVA</dc:creator>
  <cp:keywords/>
  <cp:lastModifiedBy>Uliana Antipova</cp:lastModifiedBy>
  <cp:revision>3</cp:revision>
  <cp:lastPrinted>2020-11-23T15:03:00Z</cp:lastPrinted>
  <dcterms:created xsi:type="dcterms:W3CDTF">2020-11-23T15:03:00Z</dcterms:created>
  <dcterms:modified xsi:type="dcterms:W3CDTF">2020-11-23T15:05:00Z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