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0B74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EAE602" w14:textId="77777777" w:rsidR="002D5AAC" w:rsidRDefault="002D5AAC" w:rsidP="00C94E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86BE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569E81" w14:textId="77777777" w:rsidR="002D5AAC" w:rsidRDefault="00C94EE6" w:rsidP="00C94EE6">
            <w:pPr>
              <w:jc w:val="right"/>
            </w:pPr>
            <w:r w:rsidRPr="00C94EE6">
              <w:rPr>
                <w:sz w:val="40"/>
              </w:rPr>
              <w:t>ECE</w:t>
            </w:r>
            <w:r>
              <w:t>/TRANS/WP.29/GRVA/2021/1</w:t>
            </w:r>
          </w:p>
        </w:tc>
      </w:tr>
      <w:tr w:rsidR="002D5AAC" w:rsidRPr="00572306" w14:paraId="1A1610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86466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237138" wp14:editId="25BB76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4834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14586B" w14:textId="77777777" w:rsidR="002D5AAC" w:rsidRDefault="00C94E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90C2E2" w14:textId="77777777" w:rsidR="00C94EE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2020</w:t>
            </w:r>
          </w:p>
          <w:p w14:paraId="179132EB" w14:textId="77777777" w:rsidR="00C94EE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5B1A8B" w14:textId="77777777" w:rsidR="00C94EE6" w:rsidRPr="008D53B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8A8FF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C0FB3F" w14:textId="77777777" w:rsidR="00C94EE6" w:rsidRPr="00C124FC" w:rsidRDefault="00C94EE6" w:rsidP="00C94EE6">
      <w:pPr>
        <w:spacing w:before="120"/>
        <w:rPr>
          <w:sz w:val="28"/>
          <w:szCs w:val="28"/>
        </w:rPr>
      </w:pPr>
      <w:r w:rsidRPr="00C124FC">
        <w:rPr>
          <w:sz w:val="28"/>
          <w:szCs w:val="28"/>
        </w:rPr>
        <w:t>Комитет по внутреннему транспорту</w:t>
      </w:r>
    </w:p>
    <w:p w14:paraId="1F7392E7" w14:textId="77777777" w:rsidR="00C94EE6" w:rsidRPr="00C124FC" w:rsidRDefault="00C94EE6" w:rsidP="00C94EE6">
      <w:pPr>
        <w:spacing w:before="120"/>
        <w:rPr>
          <w:b/>
          <w:sz w:val="24"/>
          <w:szCs w:val="24"/>
        </w:rPr>
      </w:pPr>
      <w:r w:rsidRPr="00C124FC">
        <w:rPr>
          <w:b/>
          <w:sz w:val="24"/>
          <w:szCs w:val="24"/>
        </w:rPr>
        <w:t xml:space="preserve">Всемирный форум для согласования правил </w:t>
      </w:r>
      <w:r w:rsidR="003A575F">
        <w:rPr>
          <w:b/>
          <w:sz w:val="24"/>
          <w:szCs w:val="24"/>
        </w:rPr>
        <w:br/>
      </w:r>
      <w:r w:rsidRPr="00C124FC">
        <w:rPr>
          <w:b/>
          <w:sz w:val="24"/>
          <w:szCs w:val="24"/>
        </w:rPr>
        <w:t>в области транспортных средств</w:t>
      </w:r>
    </w:p>
    <w:p w14:paraId="2FD77ADD" w14:textId="77777777" w:rsidR="00C94EE6" w:rsidRPr="00C124FC" w:rsidRDefault="00C94EE6" w:rsidP="00C94EE6">
      <w:pPr>
        <w:spacing w:before="120"/>
        <w:rPr>
          <w:b/>
          <w:bCs/>
        </w:rPr>
      </w:pPr>
      <w:bookmarkStart w:id="0" w:name="_Hlk518466992"/>
      <w:r w:rsidRPr="00C124FC">
        <w:rPr>
          <w:b/>
          <w:bCs/>
        </w:rPr>
        <w:t xml:space="preserve">Рабочая группа по автоматизированным/автономным </w:t>
      </w:r>
      <w:r w:rsidR="003A575F">
        <w:rPr>
          <w:b/>
          <w:bCs/>
        </w:rPr>
        <w:br/>
      </w:r>
      <w:r w:rsidRPr="00C124FC">
        <w:rPr>
          <w:b/>
          <w:bCs/>
        </w:rPr>
        <w:t>и подключенным транспортным средствам</w:t>
      </w:r>
      <w:bookmarkEnd w:id="0"/>
    </w:p>
    <w:p w14:paraId="78914D0B" w14:textId="77777777" w:rsidR="00C94EE6" w:rsidRPr="00C124FC" w:rsidRDefault="00C94EE6" w:rsidP="00C94EE6">
      <w:pPr>
        <w:spacing w:before="120"/>
        <w:rPr>
          <w:b/>
        </w:rPr>
      </w:pPr>
      <w:r w:rsidRPr="00C124FC">
        <w:rPr>
          <w:b/>
          <w:bCs/>
        </w:rPr>
        <w:t>Девятая сессия</w:t>
      </w:r>
    </w:p>
    <w:p w14:paraId="79459A40" w14:textId="77777777" w:rsidR="00C94EE6" w:rsidRPr="00C124FC" w:rsidRDefault="00C94EE6" w:rsidP="00C94EE6">
      <w:r w:rsidRPr="00C124FC">
        <w:t>Пункт 1 предварительной повестки дня</w:t>
      </w:r>
    </w:p>
    <w:p w14:paraId="7E3B81CE" w14:textId="77777777" w:rsidR="00C94EE6" w:rsidRPr="00C124FC" w:rsidRDefault="00C94EE6" w:rsidP="00C94EE6">
      <w:pPr>
        <w:rPr>
          <w:b/>
        </w:rPr>
      </w:pPr>
      <w:r w:rsidRPr="00C124FC">
        <w:rPr>
          <w:b/>
          <w:bCs/>
        </w:rPr>
        <w:t>Утверждение повестки дня</w:t>
      </w:r>
    </w:p>
    <w:p w14:paraId="4BEFC614" w14:textId="77777777" w:rsidR="00C94EE6" w:rsidRPr="00C124FC" w:rsidRDefault="00C94EE6" w:rsidP="00C94EE6">
      <w:pPr>
        <w:pStyle w:val="HChG"/>
      </w:pPr>
      <w:r w:rsidRPr="00C124FC">
        <w:tab/>
      </w:r>
      <w:r w:rsidRPr="00C124FC">
        <w:tab/>
      </w:r>
      <w:r w:rsidRPr="00C124FC">
        <w:rPr>
          <w:bCs/>
        </w:rPr>
        <w:t>Предварительная повестка дня девятой сессии</w:t>
      </w:r>
      <w:r w:rsidRPr="003A575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3A575F" w:rsidRPr="003A575F">
        <w:rPr>
          <w:bCs/>
        </w:rPr>
        <w:t xml:space="preserve"> </w:t>
      </w:r>
      <w:r w:rsidRPr="003A575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488ECC0D" w14:textId="77777777" w:rsidR="00C94EE6" w:rsidRPr="00C124FC" w:rsidRDefault="00C94EE6" w:rsidP="00C94EE6">
      <w:pPr>
        <w:pStyle w:val="HChG"/>
      </w:pPr>
      <w:r w:rsidRPr="00C124FC">
        <w:tab/>
        <w:t>I.</w:t>
      </w:r>
      <w:r w:rsidRPr="00C124FC">
        <w:tab/>
      </w:r>
      <w:r w:rsidRPr="00C124FC">
        <w:rPr>
          <w:bCs/>
        </w:rPr>
        <w:t>Предварительная повестка дня</w:t>
      </w:r>
    </w:p>
    <w:p w14:paraId="2936DFF2" w14:textId="77777777" w:rsidR="00C94EE6" w:rsidRPr="00C124FC" w:rsidRDefault="00C94EE6" w:rsidP="003A575F">
      <w:pPr>
        <w:pStyle w:val="SingleTxtG"/>
        <w:ind w:left="1701" w:hanging="567"/>
      </w:pPr>
      <w:r w:rsidRPr="00C124FC">
        <w:t>1.</w:t>
      </w:r>
      <w:r w:rsidRPr="00C124FC">
        <w:tab/>
        <w:t>Утверждение повестки дня.</w:t>
      </w:r>
    </w:p>
    <w:p w14:paraId="393A1CDC" w14:textId="77777777" w:rsidR="00C94EE6" w:rsidRPr="00C124FC" w:rsidRDefault="00C94EE6" w:rsidP="003A575F">
      <w:pPr>
        <w:pStyle w:val="SingleTxtG"/>
        <w:ind w:left="1701" w:hanging="567"/>
      </w:pPr>
      <w:r w:rsidRPr="00C124FC">
        <w:t>2.</w:t>
      </w:r>
      <w:r w:rsidRPr="00C124FC">
        <w:tab/>
        <w:t>Основные вопросы, рассмотренные на сессии WP.29 в ноябре 2020 года.</w:t>
      </w:r>
    </w:p>
    <w:p w14:paraId="0571E484" w14:textId="77777777" w:rsidR="00C94EE6" w:rsidRPr="00C124FC" w:rsidRDefault="00C94EE6" w:rsidP="003A575F">
      <w:pPr>
        <w:pStyle w:val="SingleTxtG"/>
        <w:ind w:left="1701" w:hanging="567"/>
      </w:pPr>
      <w:r w:rsidRPr="00C124FC">
        <w:t>3.</w:t>
      </w:r>
      <w:r w:rsidRPr="00C124FC">
        <w:tab/>
        <w:t xml:space="preserve">Обмен мнениями по вопросу о руководящих принципах и соответствующих </w:t>
      </w:r>
      <w:r w:rsidRPr="003A575F">
        <w:t>национальных</w:t>
      </w:r>
      <w:r w:rsidRPr="00C124FC">
        <w:t xml:space="preserve"> мероприятиях.</w:t>
      </w:r>
    </w:p>
    <w:p w14:paraId="7D583F17" w14:textId="77777777" w:rsidR="00C94EE6" w:rsidRPr="00C124FC" w:rsidRDefault="00C94EE6" w:rsidP="003A575F">
      <w:pPr>
        <w:pStyle w:val="SingleTxtG"/>
        <w:ind w:left="1701" w:hanging="567"/>
      </w:pPr>
      <w:r w:rsidRPr="00C124FC">
        <w:t>4.</w:t>
      </w:r>
      <w:r w:rsidRPr="00C124FC">
        <w:tab/>
        <w:t>Автоматизированные/автономные и подключенные транспортные средства:</w:t>
      </w:r>
    </w:p>
    <w:p w14:paraId="3D795CD4" w14:textId="77777777" w:rsidR="00C94EE6" w:rsidRPr="00C124FC" w:rsidRDefault="00C94EE6" w:rsidP="00C94EE6">
      <w:pPr>
        <w:pStyle w:val="SingleTxtG"/>
        <w:ind w:left="2268" w:hanging="567"/>
      </w:pPr>
      <w:r w:rsidRPr="00C124FC">
        <w:t>a)</w:t>
      </w:r>
      <w:r w:rsidRPr="00C124FC">
        <w:tab/>
        <w:t xml:space="preserve">результаты работы неофициальной рабочей группы по функциональным требованиям для автоматизированных и автономных транспортных средств; </w:t>
      </w:r>
    </w:p>
    <w:p w14:paraId="73EAF413" w14:textId="77777777" w:rsidR="00C94EE6" w:rsidRPr="00C124FC" w:rsidRDefault="00C94EE6" w:rsidP="00C94EE6">
      <w:pPr>
        <w:pStyle w:val="SingleTxtG"/>
        <w:ind w:left="2268" w:hanging="567"/>
      </w:pPr>
      <w:r w:rsidRPr="00C124FC">
        <w:t>b)</w:t>
      </w:r>
      <w:r w:rsidRPr="00C124FC">
        <w:tab/>
        <w:t>результаты работы неофициальной рабочей группы по методам валидации для автоматизированного вождения;</w:t>
      </w:r>
      <w:bookmarkStart w:id="1" w:name="_GoBack"/>
      <w:bookmarkEnd w:id="1"/>
    </w:p>
    <w:p w14:paraId="17A26C8C" w14:textId="77777777" w:rsidR="00C94EE6" w:rsidRPr="00C124FC" w:rsidRDefault="00C94EE6" w:rsidP="00C94EE6">
      <w:pPr>
        <w:pStyle w:val="SingleTxtG"/>
        <w:ind w:left="2268" w:hanging="567"/>
      </w:pPr>
      <w:r w:rsidRPr="00C124FC">
        <w:t>с)</w:t>
      </w:r>
      <w:r w:rsidRPr="00C124FC">
        <w:tab/>
        <w:t>результаты работы неофициальной рабочей группы по регистратору данных о событиях/система</w:t>
      </w:r>
      <w:r w:rsidR="00876FC6">
        <w:t>х</w:t>
      </w:r>
      <w:r w:rsidRPr="00C124FC">
        <w:t xml:space="preserve"> хранения данных для автоматизированного вождения;</w:t>
      </w:r>
    </w:p>
    <w:p w14:paraId="4D2B0336" w14:textId="77777777" w:rsidR="00C94EE6" w:rsidRPr="00C124FC" w:rsidRDefault="00C94EE6" w:rsidP="00C94EE6">
      <w:pPr>
        <w:pStyle w:val="SingleTxtG"/>
        <w:ind w:left="2268" w:hanging="567"/>
      </w:pPr>
      <w:r w:rsidRPr="00C124FC">
        <w:lastRenderedPageBreak/>
        <w:t>d)</w:t>
      </w:r>
      <w:r w:rsidRPr="00C124FC">
        <w:tab/>
        <w:t>Правила ООН, касающиеся автоматизированных систем удержания в пределах полосы движения.</w:t>
      </w:r>
    </w:p>
    <w:p w14:paraId="06270BFB" w14:textId="77777777" w:rsidR="00C94EE6" w:rsidRPr="00C124FC" w:rsidRDefault="00C94EE6" w:rsidP="003A575F">
      <w:pPr>
        <w:pStyle w:val="SingleTxtG"/>
        <w:ind w:left="1701" w:hanging="567"/>
      </w:pPr>
      <w:r w:rsidRPr="00C124FC">
        <w:t>5.</w:t>
      </w:r>
      <w:r w:rsidRPr="00C124FC">
        <w:tab/>
        <w:t>Подключенные транспортные средства:</w:t>
      </w:r>
    </w:p>
    <w:p w14:paraId="23035C19" w14:textId="77777777" w:rsidR="00C94EE6" w:rsidRPr="00C124FC" w:rsidRDefault="00C94EE6" w:rsidP="003A575F">
      <w:pPr>
        <w:pStyle w:val="SingleTxtG"/>
        <w:ind w:left="1701"/>
      </w:pPr>
      <w:r w:rsidRPr="00C124FC">
        <w:t>a)</w:t>
      </w:r>
      <w:r w:rsidRPr="00C124FC">
        <w:tab/>
        <w:t>кибербезопасность и защита данных;</w:t>
      </w:r>
    </w:p>
    <w:p w14:paraId="52F10299" w14:textId="77777777" w:rsidR="00C94EE6" w:rsidRPr="00C124FC" w:rsidRDefault="00C94EE6" w:rsidP="003A575F">
      <w:pPr>
        <w:pStyle w:val="SingleTxtG"/>
        <w:ind w:left="2268" w:hanging="567"/>
      </w:pPr>
      <w:r w:rsidRPr="00C124FC">
        <w:t>b)</w:t>
      </w:r>
      <w:r w:rsidRPr="00C124FC">
        <w:tab/>
        <w:t>вопросы, касающиеся обновлений программного обеспечения и беспроводной связи;</w:t>
      </w:r>
    </w:p>
    <w:p w14:paraId="02FD876B" w14:textId="77777777" w:rsidR="00C94EE6" w:rsidRPr="00C124FC" w:rsidRDefault="00C94EE6" w:rsidP="003A575F">
      <w:pPr>
        <w:pStyle w:val="SingleTxtG"/>
        <w:ind w:left="2268" w:hanging="567"/>
      </w:pPr>
      <w:r w:rsidRPr="00C124FC">
        <w:t>с)</w:t>
      </w:r>
      <w:r w:rsidRPr="00C124FC">
        <w:tab/>
        <w:t>правовые аспекты, касающиеся технических предписаний на протяжении всего срока эксплуатации транспортного средства;</w:t>
      </w:r>
    </w:p>
    <w:p w14:paraId="5340D38F" w14:textId="77777777" w:rsidR="00C94EE6" w:rsidRPr="00C124FC" w:rsidRDefault="00C94EE6" w:rsidP="00C94EE6">
      <w:pPr>
        <w:pStyle w:val="SingleTxtG"/>
        <w:ind w:firstLine="567"/>
      </w:pPr>
      <w:r w:rsidRPr="00C124FC">
        <w:t>d)</w:t>
      </w:r>
      <w:r w:rsidRPr="00C124FC">
        <w:tab/>
        <w:t>прочие вопросы.</w:t>
      </w:r>
    </w:p>
    <w:p w14:paraId="7900FDEC" w14:textId="77777777" w:rsidR="00C94EE6" w:rsidRPr="00C124FC" w:rsidRDefault="00C94EE6" w:rsidP="003A575F">
      <w:pPr>
        <w:pStyle w:val="SingleTxtG"/>
        <w:ind w:left="1701" w:hanging="567"/>
      </w:pPr>
      <w:r w:rsidRPr="00C124FC">
        <w:t>6.</w:t>
      </w:r>
      <w:r w:rsidRPr="00C124FC">
        <w:tab/>
        <w:t>Правила № 79 ООН (оборудование рулевого управления):</w:t>
      </w:r>
    </w:p>
    <w:p w14:paraId="361A49EF" w14:textId="77777777" w:rsidR="00C94EE6" w:rsidRPr="00C124FC" w:rsidRDefault="00C94EE6" w:rsidP="003A575F">
      <w:pPr>
        <w:pStyle w:val="SingleTxtG"/>
        <w:ind w:left="1701"/>
      </w:pPr>
      <w:r w:rsidRPr="00C124FC">
        <w:t>a)</w:t>
      </w:r>
      <w:r w:rsidRPr="00C124FC">
        <w:tab/>
        <w:t>автоматизированная функция рулевого управления;</w:t>
      </w:r>
    </w:p>
    <w:p w14:paraId="299331C3" w14:textId="77777777" w:rsidR="00C94EE6" w:rsidRPr="00C124FC" w:rsidRDefault="00C94EE6" w:rsidP="003A575F">
      <w:pPr>
        <w:pStyle w:val="SingleTxtG"/>
        <w:ind w:left="1701"/>
      </w:pPr>
      <w:r w:rsidRPr="00C124FC">
        <w:t>b)</w:t>
      </w:r>
      <w:r w:rsidRPr="00C124FC">
        <w:tab/>
        <w:t>оборудование рулевого управления;</w:t>
      </w:r>
    </w:p>
    <w:p w14:paraId="0EE8DAD0" w14:textId="77777777" w:rsidR="00C94EE6" w:rsidRPr="00C124FC" w:rsidRDefault="00C94EE6" w:rsidP="00C94EE6">
      <w:pPr>
        <w:pStyle w:val="SingleTxtG"/>
        <w:ind w:firstLine="567"/>
      </w:pPr>
      <w:r w:rsidRPr="00C124FC">
        <w:t>с)</w:t>
      </w:r>
      <w:r w:rsidRPr="00C124FC">
        <w:tab/>
        <w:t>дистанционное управление маневрированием;</w:t>
      </w:r>
    </w:p>
    <w:p w14:paraId="161F104B" w14:textId="77777777" w:rsidR="00C94EE6" w:rsidRPr="00C124FC" w:rsidRDefault="00C94EE6" w:rsidP="00C94EE6">
      <w:pPr>
        <w:pStyle w:val="SingleTxtG"/>
        <w:ind w:firstLine="567"/>
      </w:pPr>
      <w:r w:rsidRPr="00C124FC">
        <w:t>d)</w:t>
      </w:r>
      <w:r w:rsidRPr="00C124FC">
        <w:tab/>
        <w:t>прочие вопросы.</w:t>
      </w:r>
    </w:p>
    <w:p w14:paraId="40C0BF99" w14:textId="77777777" w:rsidR="00C94EE6" w:rsidRPr="00C124FC" w:rsidRDefault="00C94EE6" w:rsidP="003A575F">
      <w:pPr>
        <w:pStyle w:val="SingleTxtG"/>
        <w:ind w:left="1701" w:hanging="567"/>
      </w:pPr>
      <w:r w:rsidRPr="00C124FC">
        <w:t>7.</w:t>
      </w:r>
      <w:r w:rsidRPr="00C124FC">
        <w:tab/>
        <w:t>Системы автоматического экстренного торможения.</w:t>
      </w:r>
    </w:p>
    <w:p w14:paraId="3D832CD2" w14:textId="77777777" w:rsidR="00C94EE6" w:rsidRPr="00C124FC" w:rsidRDefault="00C94EE6" w:rsidP="003A575F">
      <w:pPr>
        <w:pStyle w:val="SingleTxtG"/>
        <w:ind w:left="1701" w:hanging="567"/>
      </w:pPr>
      <w:r w:rsidRPr="00C124FC">
        <w:t>8.</w:t>
      </w:r>
      <w:r w:rsidRPr="00C124FC">
        <w:tab/>
        <w:t>Правила ООН № 13, 13-H, 139, 140 и ГТП № 8 ООН:</w:t>
      </w:r>
    </w:p>
    <w:p w14:paraId="6C5B3EC4" w14:textId="77777777" w:rsidR="00C94EE6" w:rsidRPr="00C124FC" w:rsidRDefault="00C94EE6" w:rsidP="00C94EE6">
      <w:pPr>
        <w:pStyle w:val="SingleTxtG"/>
        <w:ind w:left="1701"/>
      </w:pPr>
      <w:r w:rsidRPr="00C124FC">
        <w:t>a)</w:t>
      </w:r>
      <w:r w:rsidRPr="00C124FC">
        <w:tab/>
        <w:t>электронный контроль устойчивости;</w:t>
      </w:r>
    </w:p>
    <w:p w14:paraId="0383D42D" w14:textId="77777777" w:rsidR="00C94EE6" w:rsidRPr="00C124FC" w:rsidRDefault="00C94EE6" w:rsidP="00C94EE6">
      <w:pPr>
        <w:pStyle w:val="SingleTxtG"/>
        <w:ind w:left="1701"/>
      </w:pPr>
      <w:r w:rsidRPr="00C124FC">
        <w:t>b)</w:t>
      </w:r>
      <w:r w:rsidRPr="00C124FC">
        <w:tab/>
        <w:t>электромеханические тормоза;</w:t>
      </w:r>
    </w:p>
    <w:p w14:paraId="736F7645" w14:textId="77777777" w:rsidR="00C94EE6" w:rsidRPr="00C124FC" w:rsidRDefault="00C94EE6" w:rsidP="00C94EE6">
      <w:pPr>
        <w:pStyle w:val="SingleTxtG"/>
        <w:ind w:left="1701"/>
      </w:pPr>
      <w:r w:rsidRPr="00C124FC">
        <w:t>с)</w:t>
      </w:r>
      <w:r w:rsidRPr="00C124FC">
        <w:tab/>
        <w:t>уточнения.</w:t>
      </w:r>
    </w:p>
    <w:p w14:paraId="1619308D" w14:textId="77777777" w:rsidR="00C94EE6" w:rsidRPr="00C124FC" w:rsidRDefault="00C94EE6" w:rsidP="003A575F">
      <w:pPr>
        <w:pStyle w:val="SingleTxtG"/>
        <w:ind w:left="1701" w:hanging="567"/>
      </w:pPr>
      <w:r w:rsidRPr="00C124FC">
        <w:t>9.</w:t>
      </w:r>
      <w:r w:rsidRPr="00C124FC">
        <w:tab/>
        <w:t>Тормозные системы мотоциклов:</w:t>
      </w:r>
    </w:p>
    <w:p w14:paraId="5F6851E2" w14:textId="77777777" w:rsidR="00C94EE6" w:rsidRPr="00C124FC" w:rsidRDefault="00C94EE6" w:rsidP="003A575F">
      <w:pPr>
        <w:pStyle w:val="SingleTxtG"/>
        <w:ind w:left="1701"/>
      </w:pPr>
      <w:r w:rsidRPr="00C124FC">
        <w:t>a)</w:t>
      </w:r>
      <w:r w:rsidRPr="00C124FC">
        <w:tab/>
        <w:t>Глобальные технические правила № 3 ООН;</w:t>
      </w:r>
    </w:p>
    <w:p w14:paraId="401A41F0" w14:textId="77777777" w:rsidR="00C94EE6" w:rsidRPr="00C124FC" w:rsidRDefault="00C94EE6" w:rsidP="003A575F">
      <w:pPr>
        <w:pStyle w:val="SingleTxtG"/>
        <w:ind w:left="1701"/>
      </w:pPr>
      <w:r w:rsidRPr="00C124FC">
        <w:t>b)</w:t>
      </w:r>
      <w:r w:rsidRPr="00C124FC">
        <w:tab/>
        <w:t>Правила № 78 ООН.</w:t>
      </w:r>
    </w:p>
    <w:p w14:paraId="4A60712C" w14:textId="77777777" w:rsidR="00C94EE6" w:rsidRPr="00C124FC" w:rsidRDefault="00C94EE6" w:rsidP="003A575F">
      <w:pPr>
        <w:pStyle w:val="SingleTxtG"/>
        <w:ind w:left="1701" w:hanging="567"/>
      </w:pPr>
      <w:r w:rsidRPr="00C124FC">
        <w:t>10.</w:t>
      </w:r>
      <w:r w:rsidRPr="00C124FC">
        <w:tab/>
        <w:t xml:space="preserve">Правила № 90 ООН. </w:t>
      </w:r>
    </w:p>
    <w:p w14:paraId="70E28EC8" w14:textId="77777777" w:rsidR="00C94EE6" w:rsidRPr="00C124FC" w:rsidRDefault="00C94EE6" w:rsidP="003A575F">
      <w:pPr>
        <w:pStyle w:val="SingleTxtG"/>
        <w:ind w:left="1701" w:hanging="567"/>
      </w:pPr>
      <w:r w:rsidRPr="00C124FC">
        <w:t>11.</w:t>
      </w:r>
      <w:r w:rsidRPr="00C124FC">
        <w:tab/>
        <w:t>Пересмотр 3 Соглашения 1958 года:</w:t>
      </w:r>
    </w:p>
    <w:p w14:paraId="3E8C7AC7" w14:textId="77777777" w:rsidR="00C94EE6" w:rsidRPr="00C124FC" w:rsidRDefault="00C94EE6" w:rsidP="003A575F">
      <w:pPr>
        <w:pStyle w:val="SingleTxtG"/>
        <w:ind w:left="2268" w:hanging="567"/>
      </w:pPr>
      <w:r w:rsidRPr="00C124FC">
        <w:t>a)</w:t>
      </w:r>
      <w:r w:rsidRPr="00C124FC">
        <w:tab/>
        <w:t>осуществление соответствующих положений Пересмотра 3 Соглашения 1958 года;</w:t>
      </w:r>
    </w:p>
    <w:p w14:paraId="2E4F0254" w14:textId="77777777" w:rsidR="00C94EE6" w:rsidRPr="00C124FC" w:rsidRDefault="00C94EE6" w:rsidP="003A575F">
      <w:pPr>
        <w:pStyle w:val="SingleTxtG"/>
        <w:ind w:left="2268" w:hanging="567"/>
      </w:pPr>
      <w:r w:rsidRPr="00C124FC">
        <w:t>b)</w:t>
      </w:r>
      <w:r w:rsidRPr="00C124FC">
        <w:tab/>
        <w:t>международное официальное утверждение типа комплектного транспортного средства.</w:t>
      </w:r>
    </w:p>
    <w:p w14:paraId="281928C8" w14:textId="77777777" w:rsidR="00C94EE6" w:rsidRPr="00C124FC" w:rsidRDefault="00C94EE6" w:rsidP="003A575F">
      <w:pPr>
        <w:pStyle w:val="SingleTxtG"/>
        <w:ind w:left="1701" w:hanging="567"/>
      </w:pPr>
      <w:r w:rsidRPr="00C124FC">
        <w:t>12.</w:t>
      </w:r>
      <w:r w:rsidRPr="00C124FC">
        <w:tab/>
        <w:t>Прочие вопросы.</w:t>
      </w:r>
    </w:p>
    <w:p w14:paraId="683E5972" w14:textId="77777777" w:rsidR="00C94EE6" w:rsidRPr="00C124FC" w:rsidRDefault="00C94EE6" w:rsidP="00C94EE6">
      <w:pPr>
        <w:pStyle w:val="SingleTxtG"/>
        <w:ind w:left="1701"/>
      </w:pPr>
      <w:r w:rsidRPr="00C124FC">
        <w:t>a)</w:t>
      </w:r>
      <w:r w:rsidRPr="00C124FC">
        <w:tab/>
        <w:t>перечень приоритетных направлений деятельности GRVA;</w:t>
      </w:r>
    </w:p>
    <w:p w14:paraId="3AFA4D9F" w14:textId="77777777" w:rsidR="00C94EE6" w:rsidRPr="00C124FC" w:rsidRDefault="00C94EE6" w:rsidP="00C94EE6">
      <w:pPr>
        <w:pStyle w:val="SingleTxtG"/>
        <w:ind w:left="1701"/>
      </w:pPr>
      <w:r w:rsidRPr="00C124FC">
        <w:t>b)</w:t>
      </w:r>
      <w:r w:rsidRPr="00C124FC">
        <w:tab/>
        <w:t>искусственный интеллект;</w:t>
      </w:r>
    </w:p>
    <w:p w14:paraId="2F80931F" w14:textId="77777777" w:rsidR="00C94EE6" w:rsidRPr="00C124FC" w:rsidRDefault="00C94EE6" w:rsidP="00C94EE6">
      <w:pPr>
        <w:pStyle w:val="SingleTxtG"/>
        <w:ind w:left="1701"/>
      </w:pPr>
      <w:r w:rsidRPr="00C124FC">
        <w:t>с)</w:t>
      </w:r>
      <w:r w:rsidRPr="00C124FC">
        <w:tab/>
        <w:t>прочие вопросы;</w:t>
      </w:r>
    </w:p>
    <w:p w14:paraId="7298D53D" w14:textId="77777777" w:rsidR="00C94EE6" w:rsidRPr="00C124FC" w:rsidRDefault="00C94EE6" w:rsidP="003A575F">
      <w:pPr>
        <w:pStyle w:val="SingleTxtG"/>
        <w:ind w:left="2268" w:hanging="567"/>
      </w:pPr>
      <w:r w:rsidRPr="00C124FC">
        <w:t>d)</w:t>
      </w:r>
      <w:r w:rsidRPr="00C124FC">
        <w:tab/>
        <w:t>Рамочный документ по автоматизированным/автономным транспортным средствам (РДАТС).</w:t>
      </w:r>
    </w:p>
    <w:p w14:paraId="6C398237" w14:textId="77777777" w:rsidR="00C94EE6" w:rsidRPr="00C124FC" w:rsidRDefault="00C94EE6" w:rsidP="00C94EE6">
      <w:pPr>
        <w:pStyle w:val="HChG"/>
      </w:pPr>
      <w:r w:rsidRPr="00C124FC">
        <w:tab/>
        <w:t>II.</w:t>
      </w:r>
      <w:r w:rsidRPr="00C124FC">
        <w:tab/>
      </w:r>
      <w:r w:rsidRPr="00C124FC">
        <w:rPr>
          <w:bCs/>
        </w:rPr>
        <w:t>Аннотации и перечень документов</w:t>
      </w:r>
    </w:p>
    <w:p w14:paraId="754557F6" w14:textId="77777777" w:rsidR="00C94EE6" w:rsidRPr="00C124FC" w:rsidRDefault="00C94EE6" w:rsidP="00C94EE6">
      <w:pPr>
        <w:pStyle w:val="H1G"/>
      </w:pPr>
      <w:r w:rsidRPr="00C124FC">
        <w:tab/>
        <w:t>1.</w:t>
      </w:r>
      <w:r w:rsidRPr="00C124FC">
        <w:tab/>
      </w:r>
      <w:r w:rsidRPr="00C124FC">
        <w:rPr>
          <w:bCs/>
        </w:rPr>
        <w:t>Утверждение повестки дня</w:t>
      </w:r>
    </w:p>
    <w:p w14:paraId="004C6C6F" w14:textId="77777777" w:rsidR="00C94EE6" w:rsidRPr="00C124FC" w:rsidRDefault="001363BA" w:rsidP="00C94EE6">
      <w:pPr>
        <w:pStyle w:val="SingleTxtG"/>
      </w:pPr>
      <w:r>
        <w:tab/>
      </w:r>
      <w:r w:rsidR="00C94EE6" w:rsidRPr="00C124FC">
        <w:t>В соответствии с правилом 7 главы III правил процедуры (ECE/TRANS/WP.29/690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0EE89FBD" w14:textId="77777777" w:rsidR="00C94EE6" w:rsidRPr="00C124FC" w:rsidRDefault="00C94EE6" w:rsidP="00C94EE6">
      <w:pPr>
        <w:pStyle w:val="SingleTxtG"/>
        <w:ind w:left="2835" w:hanging="1701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</w:t>
      </w:r>
    </w:p>
    <w:p w14:paraId="0D44DF18" w14:textId="77777777" w:rsidR="00C94EE6" w:rsidRPr="00C124FC" w:rsidRDefault="00C94EE6" w:rsidP="00C94EE6">
      <w:pPr>
        <w:pStyle w:val="H1G"/>
      </w:pPr>
      <w:r w:rsidRPr="00C124FC">
        <w:lastRenderedPageBreak/>
        <w:tab/>
        <w:t>2.</w:t>
      </w:r>
      <w:r w:rsidRPr="00C124FC">
        <w:tab/>
      </w:r>
      <w:r w:rsidRPr="00C124FC">
        <w:rPr>
          <w:bCs/>
        </w:rPr>
        <w:t>Основные вопросы, рассмотренные на сессии WP.29 в ноябре 2020</w:t>
      </w:r>
      <w:r w:rsidR="001363BA">
        <w:rPr>
          <w:bCs/>
          <w:lang w:val="fr-CH"/>
        </w:rPr>
        <w:t> </w:t>
      </w:r>
      <w:r w:rsidRPr="00C124FC">
        <w:rPr>
          <w:bCs/>
        </w:rPr>
        <w:t>года</w:t>
      </w:r>
    </w:p>
    <w:p w14:paraId="262F5DDD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заслушать краткую информацию секретариата об основных вопросах, рассмотренных на сессии WP.29 в ноябре 2020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0230B186" w14:textId="77777777" w:rsidR="00C94EE6" w:rsidRPr="00C124FC" w:rsidRDefault="00C94EE6" w:rsidP="00C94EE6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bCs/>
        </w:rPr>
      </w:pPr>
      <w:r w:rsidRPr="00C124FC">
        <w:rPr>
          <w:bCs/>
        </w:rPr>
        <w:t>Документация:</w:t>
      </w:r>
      <w:r w:rsidRPr="00C124FC">
        <w:tab/>
      </w:r>
      <w:r w:rsidRPr="00C124FC">
        <w:rPr>
          <w:b w:val="0"/>
          <w:bCs/>
        </w:rPr>
        <w:t>(ECE/TRANS/WP.29/1155)</w:t>
      </w:r>
    </w:p>
    <w:p w14:paraId="21171D40" w14:textId="77777777" w:rsidR="00C94EE6" w:rsidRPr="00C124FC" w:rsidRDefault="00C94EE6" w:rsidP="00C94EE6">
      <w:pPr>
        <w:pStyle w:val="H1G"/>
      </w:pPr>
      <w:r w:rsidRPr="00C124FC">
        <w:tab/>
        <w:t>3.</w:t>
      </w:r>
      <w:r w:rsidRPr="00C124FC">
        <w:tab/>
      </w:r>
      <w:r w:rsidRPr="00C124FC">
        <w:rPr>
          <w:bCs/>
        </w:rPr>
        <w:t>Обмен мнениями по вопросу о руководящих принципах и</w:t>
      </w:r>
      <w:r w:rsidR="001363BA">
        <w:rPr>
          <w:bCs/>
          <w:lang w:val="fr-CH"/>
        </w:rPr>
        <w:t> </w:t>
      </w:r>
      <w:r w:rsidRPr="00C124FC">
        <w:rPr>
          <w:bCs/>
        </w:rPr>
        <w:t>соответствующих национальных мероприятиях</w:t>
      </w:r>
    </w:p>
    <w:p w14:paraId="0EC9E33E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ознакомиться c информацией о национальных мероприятиях, связанных с автоматизацией и подключенностью транспортных средств, если таковая имеется.</w:t>
      </w:r>
    </w:p>
    <w:p w14:paraId="721F7479" w14:textId="77777777" w:rsidR="00C94EE6" w:rsidRPr="00C124FC" w:rsidRDefault="00C94EE6" w:rsidP="00C94EE6">
      <w:pPr>
        <w:pStyle w:val="H1G"/>
        <w:keepNext w:val="0"/>
        <w:keepLines w:val="0"/>
        <w:widowControl w:val="0"/>
        <w:suppressAutoHyphens w:val="0"/>
      </w:pPr>
      <w:r w:rsidRPr="00C124FC">
        <w:tab/>
        <w:t>4.</w:t>
      </w:r>
      <w:r w:rsidRPr="00C124FC">
        <w:tab/>
      </w:r>
      <w:r w:rsidRPr="00C124FC">
        <w:rPr>
          <w:bCs/>
        </w:rPr>
        <w:t>Автоматизированные/автономные и подключенные транспортные средства</w:t>
      </w:r>
    </w:p>
    <w:p w14:paraId="3BC43394" w14:textId="77777777" w:rsidR="00C94EE6" w:rsidRPr="00C124FC" w:rsidRDefault="00C94EE6" w:rsidP="001363BA">
      <w:pPr>
        <w:pStyle w:val="H23G"/>
      </w:pPr>
      <w:r w:rsidRPr="00C124FC">
        <w:tab/>
        <w:t>a)</w:t>
      </w:r>
      <w:r w:rsidRPr="00C124FC">
        <w:tab/>
        <w:t xml:space="preserve">Результаты работы неофициальной </w:t>
      </w:r>
      <w:r w:rsidRPr="001363BA">
        <w:t>рабочей</w:t>
      </w:r>
      <w:r w:rsidRPr="00C124FC">
        <w:t xml:space="preserve"> группы по функциональным требованиям для автоматизированных и автономных транспортных средств</w:t>
      </w:r>
    </w:p>
    <w:p w14:paraId="70FB84B6" w14:textId="77777777" w:rsidR="00C94EE6" w:rsidRPr="00C124FC" w:rsidRDefault="00C94EE6" w:rsidP="00064BBF">
      <w:pPr>
        <w:pStyle w:val="SingleTxtG"/>
        <w:rPr>
          <w:spacing w:val="-4"/>
        </w:rPr>
      </w:pPr>
      <w:r w:rsidRPr="00C124FC">
        <w:tab/>
        <w:t xml:space="preserve">GRVA, возможно, пожелает заслушать информацию об итогах недавних совещаний </w:t>
      </w:r>
      <w:r w:rsidRPr="00064BBF">
        <w:t>неофициальной</w:t>
      </w:r>
      <w:r w:rsidRPr="00C124FC">
        <w:t xml:space="preserve"> рабочей группы (НРГ) по функциональным требованиям для автоматизированных и автономных транспортных средств (ФТАТ).</w:t>
      </w:r>
    </w:p>
    <w:p w14:paraId="7C1F330C" w14:textId="77777777" w:rsidR="00C94EE6" w:rsidRPr="00C124FC" w:rsidRDefault="00C94EE6" w:rsidP="00C94EE6">
      <w:pPr>
        <w:pStyle w:val="H23G"/>
        <w:rPr>
          <w:spacing w:val="-2"/>
        </w:rPr>
      </w:pPr>
      <w:r w:rsidRPr="00C124FC">
        <w:tab/>
        <w:t>b)</w:t>
      </w:r>
      <w:r w:rsidRPr="00C124FC">
        <w:tab/>
      </w:r>
      <w:r w:rsidRPr="00C124FC">
        <w:rPr>
          <w:bCs/>
        </w:rPr>
        <w:t>Результаты работы неофициальной рабочей группы по методам валидации для автоматизированного вождения</w:t>
      </w:r>
    </w:p>
    <w:p w14:paraId="53F65A28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(МВАВ).</w:t>
      </w:r>
    </w:p>
    <w:p w14:paraId="2CED81AE" w14:textId="77777777" w:rsidR="00C94EE6" w:rsidRPr="00C124FC" w:rsidRDefault="00C94EE6" w:rsidP="00C94EE6">
      <w:pPr>
        <w:pStyle w:val="H23G"/>
      </w:pPr>
      <w:r w:rsidRPr="00C124FC">
        <w:tab/>
        <w:t>c)</w:t>
      </w:r>
      <w:r w:rsidRPr="00C124FC">
        <w:tab/>
      </w:r>
      <w:r w:rsidRPr="00C124FC">
        <w:rPr>
          <w:bCs/>
        </w:rPr>
        <w:t>Результаты работы неофициальной рабочей группы по регистратору данных о</w:t>
      </w:r>
      <w:r w:rsidR="003C027E">
        <w:rPr>
          <w:bCs/>
          <w:lang w:val="fr-CH"/>
        </w:rPr>
        <w:t> </w:t>
      </w:r>
      <w:r w:rsidRPr="00C124FC">
        <w:rPr>
          <w:bCs/>
        </w:rPr>
        <w:t>событиях/система</w:t>
      </w:r>
      <w:r w:rsidR="00876FC6">
        <w:rPr>
          <w:bCs/>
        </w:rPr>
        <w:t>х</w:t>
      </w:r>
      <w:r w:rsidRPr="00C124FC">
        <w:rPr>
          <w:bCs/>
        </w:rPr>
        <w:t xml:space="preserve"> хранения данных для автоматизированного вождения</w:t>
      </w:r>
    </w:p>
    <w:p w14:paraId="2E94BF30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заслушать информацию об итогах последних совещаний НРГ по регистратору данных о событиях/системам хранения данных для автоматизированного вождения (РДС/СХДАВ).</w:t>
      </w:r>
    </w:p>
    <w:p w14:paraId="1B775926" w14:textId="77777777" w:rsidR="00C94EE6" w:rsidRPr="00C124FC" w:rsidRDefault="00C94EE6" w:rsidP="00C94EE6">
      <w:pPr>
        <w:pStyle w:val="H23G"/>
      </w:pPr>
      <w:r w:rsidRPr="00C124FC">
        <w:tab/>
        <w:t>d)</w:t>
      </w:r>
      <w:r w:rsidRPr="00C124FC">
        <w:tab/>
      </w:r>
      <w:r w:rsidRPr="00C124FC">
        <w:rPr>
          <w:bCs/>
        </w:rPr>
        <w:t>Правила ООН, касающиеся автоматизированных систем удержания в пределах полосы движения</w:t>
      </w:r>
    </w:p>
    <w:p w14:paraId="4CA3CFEF" w14:textId="77777777" w:rsidR="00C94EE6" w:rsidRPr="00C124FC" w:rsidRDefault="003C027E" w:rsidP="00C94EE6">
      <w:pPr>
        <w:pStyle w:val="SingleTxtG"/>
      </w:pPr>
      <w:r>
        <w:tab/>
      </w:r>
      <w:r w:rsidR="00C94EE6" w:rsidRPr="00C124FC">
        <w:t>GRVA решила рассмотреть представленное экспертом от Франции предложение по поправкам к Правилам № [157] ООН (автоматизированные системы удержания в пределах полосы движения), уточняющее положения, касающиеся идентификации программного обеспечения.</w:t>
      </w:r>
    </w:p>
    <w:p w14:paraId="436CE874" w14:textId="77777777" w:rsidR="00C94EE6" w:rsidRPr="00C124FC" w:rsidRDefault="00C94EE6" w:rsidP="00C94EE6">
      <w:pPr>
        <w:pStyle w:val="SingleTxtG"/>
      </w:pPr>
      <w:r w:rsidRPr="00C124FC">
        <w:rPr>
          <w:b/>
          <w:bCs/>
        </w:rPr>
        <w:t>Документация:</w:t>
      </w:r>
      <w:r w:rsidRPr="00C124FC">
        <w:tab/>
        <w:t>ECE/TRANS/WP.29/GRVA/2021/17</w:t>
      </w:r>
    </w:p>
    <w:p w14:paraId="441E81CF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предложения по поправкам к Правилам № [157] ООН, представленные экспертами от Германии, Международной организации предприятий автомобильной промышленности (МОПАП) и Европейской ассоциации поставщиков автомобильных деталей (КСАОД).</w:t>
      </w:r>
    </w:p>
    <w:p w14:paraId="6166A99B" w14:textId="7AD84A2E" w:rsidR="00C94EE6" w:rsidRPr="00C124FC" w:rsidRDefault="00C94EE6" w:rsidP="00B03AA3">
      <w:pPr>
        <w:pStyle w:val="SingleTxtG"/>
        <w:ind w:left="2835" w:hanging="1701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ECE/TRANS/WP.29/GRVA/2020/32 ECE/TRANS/WP.29/GRVA/2020/33 ECE/TRANS/WP.29/GRVA/2021/2 ECE/TRANS/WP.29/GRVA/2021/3 ECE/TRANS/WP.29/GRVA/2021/4</w:t>
      </w:r>
    </w:p>
    <w:p w14:paraId="3A857D1F" w14:textId="77777777" w:rsidR="00C94EE6" w:rsidRPr="00C124FC" w:rsidRDefault="00C94EE6" w:rsidP="00C94EE6">
      <w:pPr>
        <w:pStyle w:val="H1G"/>
      </w:pPr>
      <w:r w:rsidRPr="00C124FC">
        <w:lastRenderedPageBreak/>
        <w:tab/>
        <w:t>5.</w:t>
      </w:r>
      <w:r w:rsidRPr="00C124FC">
        <w:tab/>
      </w:r>
      <w:r w:rsidRPr="00C124FC">
        <w:rPr>
          <w:bCs/>
        </w:rPr>
        <w:t>Подключенные транспортные средства</w:t>
      </w:r>
    </w:p>
    <w:p w14:paraId="2E1DD1A0" w14:textId="77777777" w:rsidR="00C94EE6" w:rsidRPr="00C124FC" w:rsidRDefault="00C94EE6" w:rsidP="00C94EE6">
      <w:pPr>
        <w:pStyle w:val="H23G"/>
      </w:pPr>
      <w:r w:rsidRPr="00C124FC">
        <w:tab/>
        <w:t>a)</w:t>
      </w:r>
      <w:r w:rsidRPr="00C124FC">
        <w:tab/>
      </w:r>
      <w:r w:rsidRPr="00C124FC">
        <w:rPr>
          <w:bCs/>
        </w:rPr>
        <w:t>Кибербезопасность и защита данных</w:t>
      </w:r>
    </w:p>
    <w:p w14:paraId="48FFA5EA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заслушать информацию об итогах недавнего(их) совещания(й) НРГ по вопросам кибербезопасности и беспроводной связи.</w:t>
      </w:r>
    </w:p>
    <w:p w14:paraId="128CE418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проект свода технических требований, актуальных для договаривающихся сторон Соглашения 1998 года, если таковой будет представлен.</w:t>
      </w:r>
    </w:p>
    <w:p w14:paraId="42171747" w14:textId="77777777" w:rsidR="00C94EE6" w:rsidRPr="00C124FC" w:rsidRDefault="003C027E" w:rsidP="00C94EE6">
      <w:pPr>
        <w:pStyle w:val="SingleTxtG"/>
      </w:pPr>
      <w:r>
        <w:tab/>
      </w:r>
      <w:r w:rsidR="00C94EE6" w:rsidRPr="00C124FC">
        <w:t>GRVA решила рассмотреть предложение, представленное экспертом от Российской Федерации, в котором предлагаются уточнения по пункту 5.3.5.</w:t>
      </w:r>
    </w:p>
    <w:p w14:paraId="0AE4DF3B" w14:textId="77777777" w:rsidR="00C94EE6" w:rsidRPr="00C124FC" w:rsidRDefault="00C94EE6" w:rsidP="00C94EE6">
      <w:pPr>
        <w:pStyle w:val="SingleTxtG"/>
      </w:pPr>
      <w:r w:rsidRPr="00C124FC">
        <w:rPr>
          <w:b/>
          <w:bCs/>
        </w:rPr>
        <w:t>Документация:</w:t>
      </w:r>
      <w:r w:rsidRPr="00C124FC">
        <w:tab/>
        <w:t>ECE/TRANS/WP.29/GRVA/2021/5</w:t>
      </w:r>
    </w:p>
    <w:p w14:paraId="09548525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другие предложения по поправкам к Правилам № [156] ООН (кибербезопасность и система обеспечения кибербезопасности), если таковые будут представлены.</w:t>
      </w:r>
    </w:p>
    <w:p w14:paraId="0A84A473" w14:textId="77777777" w:rsidR="00C94EE6" w:rsidRPr="00C124FC" w:rsidRDefault="00C94EE6" w:rsidP="00C94EE6">
      <w:pPr>
        <w:pStyle w:val="H23G"/>
      </w:pPr>
      <w:r w:rsidRPr="00C124FC">
        <w:tab/>
        <w:t>b)</w:t>
      </w:r>
      <w:r w:rsidRPr="00C124FC">
        <w:tab/>
      </w:r>
      <w:r w:rsidRPr="00C124FC">
        <w:rPr>
          <w:bCs/>
        </w:rPr>
        <w:t>Вопросы, касающиеся обновлений программного обеспечения и беспроводной связи</w:t>
      </w:r>
    </w:p>
    <w:p w14:paraId="1DA5989C" w14:textId="77777777" w:rsidR="00C94EE6" w:rsidRPr="00C124FC" w:rsidRDefault="003C027E" w:rsidP="00C94EE6">
      <w:pPr>
        <w:pStyle w:val="SingleTxtG"/>
      </w:pPr>
      <w:r>
        <w:tab/>
      </w:r>
      <w:r w:rsidR="00C94EE6" w:rsidRPr="00C124FC">
        <w:t xml:space="preserve">GRVA решила вновь рассмотреть представленное экспертом от Франции предложение, направленное на уточнение положений, применимых к изготовителям, которые пользуются альтернативами Правил № X в отношении идентификационного номера программного обеспечения (RxSWIN). </w:t>
      </w:r>
    </w:p>
    <w:p w14:paraId="74DC616D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ECE/TRANS/WP.29/GRVA/2021/6</w:t>
      </w:r>
    </w:p>
    <w:p w14:paraId="45927ABF" w14:textId="77777777" w:rsidR="00C94EE6" w:rsidRPr="00C124FC" w:rsidRDefault="003C027E" w:rsidP="00C94EE6">
      <w:pPr>
        <w:pStyle w:val="SingleTxtG"/>
      </w:pPr>
      <w:r>
        <w:tab/>
      </w:r>
      <w:r w:rsidR="00C94EE6" w:rsidRPr="00C124FC">
        <w:t>GRVA, возможно, пожелает рассмотреть предложение об исправлении к Правилам № 156 ООН, направленное на изменение сферы применения этих правил.</w:t>
      </w:r>
    </w:p>
    <w:p w14:paraId="1F7BDDCF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ECE/TRANS/WP.29/GRVA/2021/14</w:t>
      </w:r>
    </w:p>
    <w:p w14:paraId="6DF921AB" w14:textId="77777777" w:rsidR="00C94EE6" w:rsidRPr="00C124FC" w:rsidRDefault="00C94EE6" w:rsidP="00C94EE6">
      <w:pPr>
        <w:pStyle w:val="H23G"/>
      </w:pPr>
      <w:r w:rsidRPr="00C124FC">
        <w:tab/>
        <w:t>c)</w:t>
      </w:r>
      <w:r w:rsidRPr="00C124FC">
        <w:tab/>
      </w:r>
      <w:r w:rsidRPr="00C124FC">
        <w:rPr>
          <w:bCs/>
        </w:rPr>
        <w:t>Правовые аспекты, касающиеся технических предписаний на протяжении всего срока эксплуатации транспортного средства</w:t>
      </w:r>
    </w:p>
    <w:p w14:paraId="098D844D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заслушать сообщение секретариата о состоявшемся на сессии WP.29 в марте 2020 года обсуждении вопроса о правовой основе для разработки положений, касающихся требований на протяжении всего цикла эксплуатации и срока службы, в рамках Соглашения 1958 года.</w:t>
      </w:r>
    </w:p>
    <w:p w14:paraId="15193619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(Неофициальный документ WP.29-180-18)</w:t>
      </w:r>
    </w:p>
    <w:p w14:paraId="033D126F" w14:textId="77777777" w:rsidR="00C94EE6" w:rsidRPr="00C124FC" w:rsidRDefault="00C94EE6" w:rsidP="00C94EE6">
      <w:pPr>
        <w:pStyle w:val="H23G"/>
      </w:pPr>
      <w:r w:rsidRPr="00C124FC">
        <w:tab/>
        <w:t>d)</w:t>
      </w:r>
      <w:r w:rsidRPr="00C124FC">
        <w:tab/>
      </w:r>
      <w:r w:rsidRPr="00C124FC">
        <w:rPr>
          <w:bCs/>
        </w:rPr>
        <w:t>Прочие вопросы</w:t>
      </w:r>
    </w:p>
    <w:p w14:paraId="58F8EC63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другие предложения, если таковые будут представлены.</w:t>
      </w:r>
    </w:p>
    <w:p w14:paraId="6091776B" w14:textId="77777777" w:rsidR="00C94EE6" w:rsidRPr="00C124FC" w:rsidRDefault="00C94EE6" w:rsidP="00C94EE6">
      <w:pPr>
        <w:pStyle w:val="H1G"/>
      </w:pPr>
      <w:r w:rsidRPr="00C124FC">
        <w:tab/>
        <w:t>6.</w:t>
      </w:r>
      <w:r w:rsidRPr="00C124FC">
        <w:tab/>
      </w:r>
      <w:r w:rsidRPr="00C124FC">
        <w:rPr>
          <w:bCs/>
        </w:rPr>
        <w:t>Правила № 79 ООН (оборудование рулевого управления)</w:t>
      </w:r>
    </w:p>
    <w:p w14:paraId="479F3277" w14:textId="77777777" w:rsidR="00C94EE6" w:rsidRPr="00C124FC" w:rsidRDefault="00C94EE6" w:rsidP="00C94EE6">
      <w:pPr>
        <w:pStyle w:val="H23G"/>
      </w:pPr>
      <w:r w:rsidRPr="00C124FC">
        <w:tab/>
        <w:t>a)</w:t>
      </w:r>
      <w:r w:rsidRPr="00C124FC">
        <w:tab/>
      </w:r>
      <w:r w:rsidRPr="00C124FC">
        <w:rPr>
          <w:bCs/>
        </w:rPr>
        <w:t>Автоматизированная функция рулевого управления</w:t>
      </w:r>
    </w:p>
    <w:p w14:paraId="415FDCF7" w14:textId="77777777" w:rsidR="00C94EE6" w:rsidRPr="00C124FC" w:rsidRDefault="00C94EE6" w:rsidP="00C94EE6">
      <w:pPr>
        <w:pStyle w:val="SingleTxtG"/>
      </w:pPr>
      <w:r w:rsidRPr="00C124FC">
        <w:tab/>
        <w:t xml:space="preserve">GRVA, возможно, пожелает рассмотреть предложения по поправкам к положениям об автоматизированной функции рулевого управления, применимым к категориям В1 и С, в Правилах № 79 ООН (оборудование рулевого управления), которые были представлены экспертом от КСАОД/МОПАП и АВЕРЕ. </w:t>
      </w:r>
    </w:p>
    <w:p w14:paraId="15ACD27D" w14:textId="77777777" w:rsidR="00C94EE6" w:rsidRPr="00C124FC" w:rsidRDefault="00C94EE6" w:rsidP="00B03AA3">
      <w:pPr>
        <w:pStyle w:val="SingleTxtG"/>
        <w:ind w:left="2835" w:hanging="1701"/>
        <w:jc w:val="left"/>
        <w:rPr>
          <w:b/>
          <w:bCs/>
        </w:rPr>
      </w:pPr>
      <w:r w:rsidRPr="00C124FC">
        <w:rPr>
          <w:b/>
          <w:bCs/>
        </w:rPr>
        <w:t>Документация:</w:t>
      </w:r>
      <w:r w:rsidRPr="00C124FC">
        <w:tab/>
        <w:t>ECE/TRANS/WP.29/GRVA/2021/7 ECE/TRANS/WP.29/GRVA/2021/8 ECE/TRANS/WP.29/GRVA/2021/9 ECE/TRANS/WP.29/GRVA/2021/10 ECE/TRANS/WP.29/GRVA/2021/11</w:t>
      </w:r>
    </w:p>
    <w:p w14:paraId="2213C853" w14:textId="77777777" w:rsidR="00C94EE6" w:rsidRPr="00C124FC" w:rsidRDefault="00C94EE6" w:rsidP="00C94EE6">
      <w:pPr>
        <w:pStyle w:val="SingleTxtG"/>
      </w:pPr>
      <w:r w:rsidRPr="00C124FC">
        <w:lastRenderedPageBreak/>
        <w:tab/>
        <w:t>GRVA, возможно, пожелает провести общий обзор положений, касающихся АФРУ.</w:t>
      </w:r>
    </w:p>
    <w:p w14:paraId="6BF8D37E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(ECE/TRANS/WP.29/GRVA/5, п</w:t>
      </w:r>
      <w:r w:rsidR="003C027E" w:rsidRPr="003C027E">
        <w:t>.</w:t>
      </w:r>
      <w:r w:rsidRPr="00C124FC">
        <w:t xml:space="preserve"> 44) </w:t>
      </w:r>
    </w:p>
    <w:p w14:paraId="43D68395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положения, касающиеся альтернативного человеко-машинного интерфейса (ЧМИ) для управления функцией дистанционной парковки.</w:t>
      </w:r>
    </w:p>
    <w:p w14:paraId="1782B9E2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ECE/TRANS/WP.29/GRVA/2021/12</w:t>
      </w:r>
    </w:p>
    <w:p w14:paraId="0D21C2E9" w14:textId="77777777" w:rsidR="00C94EE6" w:rsidRPr="00C124FC" w:rsidRDefault="00C94EE6" w:rsidP="00C94EE6">
      <w:pPr>
        <w:pStyle w:val="H23G"/>
      </w:pPr>
      <w:r w:rsidRPr="00C124FC">
        <w:tab/>
        <w:t>b)</w:t>
      </w:r>
      <w:r w:rsidRPr="00C124FC">
        <w:tab/>
      </w:r>
      <w:r w:rsidRPr="00C124FC">
        <w:rPr>
          <w:bCs/>
        </w:rPr>
        <w:t>Оборудование рулевого управления</w:t>
      </w:r>
    </w:p>
    <w:p w14:paraId="633F13C6" w14:textId="77777777" w:rsidR="00C94EE6" w:rsidRPr="00C124FC" w:rsidRDefault="00C94EE6" w:rsidP="00C94EE6">
      <w:pPr>
        <w:pStyle w:val="SingleTxtG"/>
      </w:pPr>
      <w:r w:rsidRPr="00C124FC">
        <w:tab/>
        <w:t>GRVA решила возобновить рассмотрение предложения о внесении поправок в Правила № 79 ООН, направленного на предоставление возможности для официального утверждения типа функций по уменьшению степени риска.</w:t>
      </w:r>
    </w:p>
    <w:p w14:paraId="05E67670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ECE/TRANS/WP.29/GRVA/2021/13</w:t>
      </w:r>
    </w:p>
    <w:p w14:paraId="755A628D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предложения, представленные по этому пункту повестки дня, если таковые поступят.</w:t>
      </w:r>
    </w:p>
    <w:p w14:paraId="2783C072" w14:textId="77777777" w:rsidR="00C94EE6" w:rsidRPr="00C124FC" w:rsidRDefault="00C94EE6" w:rsidP="00C94EE6">
      <w:pPr>
        <w:pStyle w:val="H23G"/>
      </w:pPr>
      <w:r w:rsidRPr="00C124FC">
        <w:tab/>
        <w:t>c)</w:t>
      </w:r>
      <w:r w:rsidRPr="00C124FC">
        <w:tab/>
      </w:r>
      <w:r w:rsidRPr="00C124FC">
        <w:rPr>
          <w:bCs/>
        </w:rPr>
        <w:t>Дистанционное управление маневрированием</w:t>
      </w:r>
    </w:p>
    <w:p w14:paraId="047AADC2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предложения, представленные по этому пункту повестки дня, если таковые поступят.</w:t>
      </w:r>
    </w:p>
    <w:p w14:paraId="7168A4DE" w14:textId="77777777" w:rsidR="00C94EE6" w:rsidRPr="00C124FC" w:rsidRDefault="00C94EE6" w:rsidP="00C94EE6">
      <w:pPr>
        <w:pStyle w:val="H23G"/>
      </w:pPr>
      <w:r w:rsidRPr="00C124FC">
        <w:tab/>
        <w:t>d)</w:t>
      </w:r>
      <w:r w:rsidRPr="00C124FC">
        <w:tab/>
      </w:r>
      <w:r w:rsidRPr="00C124FC">
        <w:rPr>
          <w:bCs/>
        </w:rPr>
        <w:t>Прочие вопросы</w:t>
      </w:r>
    </w:p>
    <w:p w14:paraId="5689DE18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другие предложения, если таковые будут представлены.</w:t>
      </w:r>
    </w:p>
    <w:p w14:paraId="021A2BE5" w14:textId="77777777" w:rsidR="00C94EE6" w:rsidRPr="00C124FC" w:rsidRDefault="00C94EE6" w:rsidP="00C94EE6">
      <w:pPr>
        <w:pStyle w:val="H1G"/>
        <w:keepLines w:val="0"/>
      </w:pPr>
      <w:r w:rsidRPr="00C124FC">
        <w:tab/>
        <w:t>7.</w:t>
      </w:r>
      <w:r w:rsidRPr="00C124FC">
        <w:tab/>
      </w:r>
      <w:r w:rsidRPr="00C124FC">
        <w:rPr>
          <w:bCs/>
        </w:rPr>
        <w:t>Системы автоматического экстренного торможения</w:t>
      </w:r>
    </w:p>
    <w:p w14:paraId="41129641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ознакомиться с докладом о ходе работы НРГ по САЭТ.</w:t>
      </w:r>
    </w:p>
    <w:p w14:paraId="011B1FF3" w14:textId="77777777" w:rsidR="00C94EE6" w:rsidRPr="00C124FC" w:rsidRDefault="00C74F96" w:rsidP="00C94EE6">
      <w:pPr>
        <w:pStyle w:val="SingleTxtG"/>
        <w:rPr>
          <w:b/>
          <w:bCs/>
        </w:rPr>
      </w:pPr>
      <w:r>
        <w:tab/>
      </w:r>
      <w:r w:rsidR="00C94EE6" w:rsidRPr="00C124FC">
        <w:t xml:space="preserve">GRVA, возможно, пожелает рассмотреть предложения по поправкам к Правилам № 131 ООН (САЭТ). </w:t>
      </w:r>
    </w:p>
    <w:p w14:paraId="08A559B7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предложения по поправкам к Правилам № 152 ООН (САЭТ для транспортных средств М</w:t>
      </w:r>
      <w:r w:rsidRPr="00C74F96">
        <w:rPr>
          <w:vertAlign w:val="subscript"/>
        </w:rPr>
        <w:t>1</w:t>
      </w:r>
      <w:r w:rsidRPr="00C124FC">
        <w:t xml:space="preserve"> и </w:t>
      </w:r>
      <w:r w:rsidR="00C74F96">
        <w:rPr>
          <w:lang w:val="fr-CH"/>
        </w:rPr>
        <w:t>N</w:t>
      </w:r>
      <w:r w:rsidRPr="00C74F96">
        <w:rPr>
          <w:vertAlign w:val="subscript"/>
        </w:rPr>
        <w:t>1</w:t>
      </w:r>
      <w:r w:rsidRPr="00C124FC">
        <w:t>), если таковые будут представлены.</w:t>
      </w:r>
    </w:p>
    <w:p w14:paraId="4A6F69F1" w14:textId="77777777" w:rsidR="00C94EE6" w:rsidRPr="00C124FC" w:rsidRDefault="00C94EE6" w:rsidP="00C94EE6">
      <w:pPr>
        <w:pStyle w:val="H1G"/>
      </w:pPr>
      <w:r w:rsidRPr="00C124FC">
        <w:tab/>
        <w:t>8.</w:t>
      </w:r>
      <w:r w:rsidRPr="00C124FC">
        <w:tab/>
      </w:r>
      <w:r w:rsidRPr="00C124FC">
        <w:rPr>
          <w:bCs/>
        </w:rPr>
        <w:t>Правила ООН № 13, 13-H, 139, 140 и ГТП № 8 ООН</w:t>
      </w:r>
    </w:p>
    <w:p w14:paraId="2F402B31" w14:textId="77777777" w:rsidR="00C94EE6" w:rsidRPr="00C124FC" w:rsidRDefault="00C94EE6" w:rsidP="00C94EE6">
      <w:pPr>
        <w:pStyle w:val="H23G"/>
      </w:pPr>
      <w:r w:rsidRPr="00C124FC">
        <w:tab/>
        <w:t>a)</w:t>
      </w:r>
      <w:r w:rsidRPr="00C124FC">
        <w:tab/>
      </w:r>
      <w:r w:rsidRPr="00C124FC">
        <w:rPr>
          <w:bCs/>
        </w:rPr>
        <w:t>Электронный контроль устойчивости</w:t>
      </w:r>
    </w:p>
    <w:p w14:paraId="4BC5B07F" w14:textId="77777777" w:rsidR="00C94EE6" w:rsidRPr="00C124FC" w:rsidRDefault="00C94EE6" w:rsidP="00C94EE6">
      <w:pPr>
        <w:pStyle w:val="SingleTxtG"/>
      </w:pPr>
      <w:r w:rsidRPr="00C124FC">
        <w:tab/>
        <w:t>GRVA решила возобновить рассмотрение предложения о внесении поправок в Глобальные технические правила № 8 ООН (ГТП ООН) с целью введения положений об испытаниях, с тем чтобы отразить в них последние новшества, связанные с системами рулевого управления.</w:t>
      </w:r>
    </w:p>
    <w:p w14:paraId="7A10CCBA" w14:textId="77777777" w:rsidR="00C94EE6" w:rsidRPr="00C94EE6" w:rsidRDefault="00C94EE6" w:rsidP="00B03AA3">
      <w:pPr>
        <w:pStyle w:val="SingleTxtG"/>
        <w:ind w:left="2835" w:hanging="1701"/>
        <w:jc w:val="left"/>
        <w:rPr>
          <w:lang w:val="en-US"/>
        </w:rPr>
      </w:pPr>
      <w:r w:rsidRPr="00C124FC">
        <w:rPr>
          <w:b/>
          <w:bCs/>
        </w:rPr>
        <w:t>Документация</w:t>
      </w:r>
      <w:r w:rsidRPr="00C94EE6">
        <w:rPr>
          <w:b/>
          <w:bCs/>
          <w:lang w:val="en-US"/>
        </w:rPr>
        <w:t>:</w:t>
      </w:r>
      <w:r w:rsidRPr="00C94EE6">
        <w:rPr>
          <w:lang w:val="en-US"/>
        </w:rPr>
        <w:tab/>
        <w:t xml:space="preserve">ECE/TRANS/WP.29/GRVA/2020/34 </w:t>
      </w:r>
      <w:r w:rsidR="008B61EB">
        <w:rPr>
          <w:lang w:val="en-US"/>
        </w:rPr>
        <w:br/>
      </w:r>
      <w:r w:rsidRPr="00C94EE6">
        <w:rPr>
          <w:lang w:val="en-US"/>
        </w:rPr>
        <w:t>(ECE/TRANS/WP.29/2020/99)</w:t>
      </w:r>
    </w:p>
    <w:p w14:paraId="718AFE8B" w14:textId="77777777" w:rsidR="00C94EE6" w:rsidRPr="00C124FC" w:rsidRDefault="00C94EE6" w:rsidP="00C94EE6">
      <w:pPr>
        <w:pStyle w:val="H23G"/>
      </w:pPr>
      <w:r w:rsidRPr="00C94EE6">
        <w:rPr>
          <w:lang w:val="en-US"/>
        </w:rPr>
        <w:tab/>
      </w:r>
      <w:r w:rsidRPr="00C124FC">
        <w:t>b)</w:t>
      </w:r>
      <w:r w:rsidRPr="00C124FC">
        <w:tab/>
      </w:r>
      <w:r w:rsidRPr="00C124FC">
        <w:rPr>
          <w:bCs/>
        </w:rPr>
        <w:t>Электромеханические тормоза</w:t>
      </w:r>
    </w:p>
    <w:p w14:paraId="7C5407D0" w14:textId="77777777" w:rsidR="00C94EE6" w:rsidRPr="00C124FC" w:rsidRDefault="00C94EE6" w:rsidP="00C94EE6">
      <w:pPr>
        <w:pStyle w:val="SingleTxtG"/>
      </w:pPr>
      <w:r w:rsidRPr="00C124FC">
        <w:tab/>
        <w:t>GRVA решила рассмотреть предложение о внесении поправок в Правила № 13 ООН с положениями, касающимися официального утверждения типа электромеханических тормозов (ЭМТ), которое было представлено экспертом от КСАОД.</w:t>
      </w:r>
    </w:p>
    <w:p w14:paraId="3EBCB75D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ECE/TRANS/WP.29/GRVA/2020/21</w:t>
      </w:r>
    </w:p>
    <w:p w14:paraId="68D34DEA" w14:textId="77777777" w:rsidR="00C94EE6" w:rsidRPr="00C124FC" w:rsidRDefault="00C94EE6" w:rsidP="00C94EE6">
      <w:pPr>
        <w:pStyle w:val="H23G"/>
      </w:pPr>
      <w:r w:rsidRPr="00C124FC">
        <w:lastRenderedPageBreak/>
        <w:tab/>
        <w:t>c)</w:t>
      </w:r>
      <w:r w:rsidRPr="00C124FC">
        <w:tab/>
      </w:r>
      <w:r w:rsidRPr="00C124FC">
        <w:rPr>
          <w:bCs/>
        </w:rPr>
        <w:t>Уточнения</w:t>
      </w:r>
    </w:p>
    <w:p w14:paraId="0D60EFC4" w14:textId="77777777" w:rsidR="00C94EE6" w:rsidRPr="00C124FC" w:rsidRDefault="008B61EB" w:rsidP="00C94EE6">
      <w:pPr>
        <w:pStyle w:val="SingleTxtG"/>
      </w:pPr>
      <w:r>
        <w:tab/>
      </w:r>
      <w:r w:rsidR="00C94EE6" w:rsidRPr="00C124FC">
        <w:t>GRVA решила рассмотреть предложение о внесении поправок в Правила № 13 ООН, представленное экспертом от Польши.</w:t>
      </w:r>
    </w:p>
    <w:p w14:paraId="5ADAD8F1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ECE/TRANS/WP.29/GRVA/2021/16</w:t>
      </w:r>
    </w:p>
    <w:p w14:paraId="18C16BDF" w14:textId="77777777" w:rsidR="00C94EE6" w:rsidRPr="00C124FC" w:rsidRDefault="008B61EB" w:rsidP="00C94EE6">
      <w:pPr>
        <w:pStyle w:val="SingleTxtG"/>
      </w:pPr>
      <w:r>
        <w:tab/>
      </w:r>
      <w:r w:rsidR="00C94EE6" w:rsidRPr="00C124FC">
        <w:t>GRVA, возможно, пожелает рассмотреть поправки к Правилам № 13, 13-Н, 139 или 140 ООН, если таковые будут предложены.</w:t>
      </w:r>
    </w:p>
    <w:p w14:paraId="4F540714" w14:textId="77777777" w:rsidR="00C94EE6" w:rsidRPr="00C124FC" w:rsidRDefault="00C94EE6" w:rsidP="00C94EE6">
      <w:pPr>
        <w:pStyle w:val="H1G"/>
      </w:pPr>
      <w:r w:rsidRPr="00C124FC">
        <w:tab/>
        <w:t>9.</w:t>
      </w:r>
      <w:r w:rsidRPr="00C124FC">
        <w:tab/>
      </w:r>
      <w:r w:rsidRPr="00C124FC">
        <w:rPr>
          <w:bCs/>
        </w:rPr>
        <w:t>Тормозные системы мотоциклов</w:t>
      </w:r>
    </w:p>
    <w:p w14:paraId="65A06587" w14:textId="77777777" w:rsidR="00C94EE6" w:rsidRPr="00C124FC" w:rsidRDefault="00C94EE6" w:rsidP="00C94EE6">
      <w:pPr>
        <w:pStyle w:val="H23G"/>
      </w:pPr>
      <w:r w:rsidRPr="00C124FC">
        <w:tab/>
        <w:t>a)</w:t>
      </w:r>
      <w:r w:rsidRPr="00C124FC">
        <w:tab/>
      </w:r>
      <w:r w:rsidRPr="00C124FC">
        <w:rPr>
          <w:bCs/>
        </w:rPr>
        <w:t>Глобальные технические правила № 3 ООН</w:t>
      </w:r>
    </w:p>
    <w:p w14:paraId="5563CF06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предложения, касающиеся Глобальных технических правил (ГТП) № 3 ООН, если таковые будут представлены.</w:t>
      </w:r>
    </w:p>
    <w:p w14:paraId="7109F0FE" w14:textId="77777777" w:rsidR="00C94EE6" w:rsidRPr="00C124FC" w:rsidRDefault="00C94EE6" w:rsidP="00C94EE6">
      <w:pPr>
        <w:pStyle w:val="H23G"/>
      </w:pPr>
      <w:r w:rsidRPr="00C124FC">
        <w:tab/>
        <w:t>b)</w:t>
      </w:r>
      <w:r w:rsidRPr="00C124FC">
        <w:tab/>
      </w:r>
      <w:r w:rsidRPr="00C124FC">
        <w:rPr>
          <w:bCs/>
        </w:rPr>
        <w:t>Правила № 78 ООН</w:t>
      </w:r>
    </w:p>
    <w:p w14:paraId="256F3BFB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предложения, касающиеся Правил № 78 ООН, если таковые будут представлены.</w:t>
      </w:r>
    </w:p>
    <w:p w14:paraId="375CE1D4" w14:textId="77777777" w:rsidR="00C94EE6" w:rsidRPr="00C124FC" w:rsidRDefault="00C94EE6" w:rsidP="00C94EE6">
      <w:pPr>
        <w:pStyle w:val="H1G"/>
      </w:pPr>
      <w:r w:rsidRPr="00C124FC">
        <w:tab/>
        <w:t>10.</w:t>
      </w:r>
      <w:r w:rsidRPr="00C124FC">
        <w:tab/>
      </w:r>
      <w:r w:rsidRPr="00C124FC">
        <w:rPr>
          <w:bCs/>
        </w:rPr>
        <w:t>Правила № 90 ООН</w:t>
      </w:r>
    </w:p>
    <w:p w14:paraId="01504D19" w14:textId="77777777" w:rsidR="00C94EE6" w:rsidRPr="00C124FC" w:rsidRDefault="00C94EE6" w:rsidP="00C94EE6">
      <w:pPr>
        <w:pStyle w:val="SingleTxtG"/>
      </w:pPr>
      <w:r w:rsidRPr="00C124FC">
        <w:tab/>
        <w:t>GRVA решила рассмотреть предложение о внесении поправок в Правила № 90 ООН, представленное экспертом от КСАОД.</w:t>
      </w:r>
    </w:p>
    <w:p w14:paraId="00AA6BB6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ECE/TRANS/WP.29/GRVA/2021/15</w:t>
      </w:r>
    </w:p>
    <w:p w14:paraId="24F2DE5E" w14:textId="77777777" w:rsidR="00C94EE6" w:rsidRPr="00C124FC" w:rsidRDefault="00C94EE6" w:rsidP="00C94EE6">
      <w:pPr>
        <w:pStyle w:val="H1G"/>
        <w:keepNext w:val="0"/>
        <w:keepLines w:val="0"/>
      </w:pPr>
      <w:r w:rsidRPr="00C124FC">
        <w:tab/>
        <w:t>11.</w:t>
      </w:r>
      <w:r w:rsidRPr="00C124FC">
        <w:tab/>
      </w:r>
      <w:r w:rsidRPr="00C124FC">
        <w:rPr>
          <w:bCs/>
        </w:rPr>
        <w:t>Пересмотр 3 Соглашения 1958 года</w:t>
      </w:r>
    </w:p>
    <w:p w14:paraId="1449726F" w14:textId="77777777" w:rsidR="00C94EE6" w:rsidRPr="00C124FC" w:rsidRDefault="00C94EE6" w:rsidP="00C94EE6">
      <w:pPr>
        <w:pStyle w:val="H23G"/>
        <w:keepNext w:val="0"/>
        <w:keepLines w:val="0"/>
      </w:pPr>
      <w:r w:rsidRPr="00C124FC">
        <w:tab/>
        <w:t>a)</w:t>
      </w:r>
      <w:r w:rsidRPr="00C124FC">
        <w:tab/>
      </w:r>
      <w:r w:rsidRPr="00C124FC">
        <w:rPr>
          <w:bCs/>
        </w:rPr>
        <w:t>Осуществление соответствующих положений Пересмотра 3 Соглашения 1958</w:t>
      </w:r>
      <w:r w:rsidR="001C5D9B">
        <w:rPr>
          <w:bCs/>
          <w:lang w:val="fr-CH"/>
        </w:rPr>
        <w:t> </w:t>
      </w:r>
      <w:r w:rsidRPr="00C124FC">
        <w:rPr>
          <w:bCs/>
        </w:rPr>
        <w:t>года</w:t>
      </w:r>
    </w:p>
    <w:p w14:paraId="60B7D2F1" w14:textId="77777777" w:rsidR="00C94EE6" w:rsidRPr="00C124FC" w:rsidRDefault="00C94EE6" w:rsidP="00C94EE6">
      <w:pPr>
        <w:pStyle w:val="SingleTxtG"/>
        <w:spacing w:after="100" w:line="240" w:lineRule="auto"/>
      </w:pPr>
      <w:r w:rsidRPr="00C124FC"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следующих вопросов:</w:t>
      </w:r>
    </w:p>
    <w:p w14:paraId="07245C1B" w14:textId="77777777" w:rsidR="00C94EE6" w:rsidRPr="00C124FC" w:rsidRDefault="00C94EE6" w:rsidP="008B61EB">
      <w:pPr>
        <w:pStyle w:val="Bullet1G"/>
      </w:pPr>
      <w:r w:rsidRPr="00C124FC">
        <w:tab/>
        <w:t>«Уникальный идентификатор»</w:t>
      </w:r>
    </w:p>
    <w:p w14:paraId="18EE2CDC" w14:textId="77777777" w:rsidR="00C94EE6" w:rsidRPr="00C124FC" w:rsidRDefault="00C94EE6" w:rsidP="00C94EE6">
      <w:pPr>
        <w:pStyle w:val="SingleTxtG"/>
        <w:spacing w:after="100" w:line="240" w:lineRule="auto"/>
      </w:pPr>
      <w:r w:rsidRPr="00C124FC">
        <w:tab/>
        <w:t>GRVA, возможно, пожелает уточнить, нужно ли в некоторых правилах, относящихся к ее ведению, прямо запретить использование «уникального идентификатора», предусмотренного в Пересмотре 3 Соглашения 1958 года.</w:t>
      </w:r>
    </w:p>
    <w:p w14:paraId="043BBE7B" w14:textId="77777777" w:rsidR="00C94EE6" w:rsidRPr="00C124FC" w:rsidRDefault="00C94EE6" w:rsidP="008B61EB">
      <w:pPr>
        <w:pStyle w:val="Bullet1G"/>
      </w:pPr>
      <w:r w:rsidRPr="00C124FC">
        <w:tab/>
        <w:t>Переходные положения в правилах ООН</w:t>
      </w:r>
    </w:p>
    <w:p w14:paraId="03071DE6" w14:textId="77777777" w:rsidR="00C94EE6" w:rsidRPr="00C124FC" w:rsidRDefault="00C94EE6" w:rsidP="00C94EE6">
      <w:pPr>
        <w:pStyle w:val="SingleTxtG"/>
        <w:spacing w:after="100" w:line="240" w:lineRule="auto"/>
      </w:pPr>
      <w:r w:rsidRPr="00C124FC">
        <w:tab/>
        <w:t>GRVA, возможно, пожелает определить план действий для согласования переходных положений в правилах ООН в соответствии с положениями Соглашения 1958 года, например возможность предоставления официального утверждения типа на основании предыдущих вариантов правил ООН.</w:t>
      </w:r>
    </w:p>
    <w:p w14:paraId="4312B049" w14:textId="77777777" w:rsidR="00C94EE6" w:rsidRPr="00C124FC" w:rsidRDefault="00C94EE6" w:rsidP="008B61EB">
      <w:pPr>
        <w:pStyle w:val="Bullet1G"/>
      </w:pPr>
      <w:r w:rsidRPr="00C124FC">
        <w:tab/>
        <w:t>Статья 12.6 и приложение 7</w:t>
      </w:r>
    </w:p>
    <w:p w14:paraId="3F01AF0C" w14:textId="77777777" w:rsidR="00C94EE6" w:rsidRPr="00C124FC" w:rsidRDefault="00C94EE6" w:rsidP="00C94EE6">
      <w:pPr>
        <w:pStyle w:val="SingleTxtG"/>
        <w:spacing w:after="100" w:line="240" w:lineRule="auto"/>
      </w:pPr>
      <w:r w:rsidRPr="00C124FC">
        <w:tab/>
        <w:t>GRVA, возможно, пожелает принять к сведению цель статьи 12.6 и приложения</w:t>
      </w:r>
      <w:r w:rsidR="008B61EB">
        <w:rPr>
          <w:lang w:val="fr-CH"/>
        </w:rPr>
        <w:t> </w:t>
      </w:r>
      <w:r w:rsidRPr="00C124FC">
        <w:t>7 в отношении официального утверждения инновационных решений.</w:t>
      </w:r>
    </w:p>
    <w:p w14:paraId="3EA537A0" w14:textId="77777777" w:rsidR="00C94EE6" w:rsidRPr="00C124FC" w:rsidRDefault="00C94EE6" w:rsidP="008B61EB">
      <w:pPr>
        <w:pStyle w:val="Bullet1G"/>
      </w:pPr>
      <w:r w:rsidRPr="00C124FC">
        <w:tab/>
        <w:t>Процедуры соответствия производства</w:t>
      </w:r>
    </w:p>
    <w:p w14:paraId="6353CDEA" w14:textId="77777777" w:rsidR="00C94EE6" w:rsidRPr="00C124FC" w:rsidRDefault="00C94EE6" w:rsidP="00C94EE6">
      <w:pPr>
        <w:pStyle w:val="SingleTxtG"/>
        <w:spacing w:after="100" w:line="240" w:lineRule="auto"/>
      </w:pPr>
      <w:r w:rsidRPr="00C124FC">
        <w:tab/>
        <w:t>GRVA, возможно, пожелает определить план действий для согласования положений о соответствии производства (СП) в правилах ООН и изменения ссылок на СП в правилах ООН.</w:t>
      </w:r>
    </w:p>
    <w:p w14:paraId="210F6D37" w14:textId="77777777" w:rsidR="00C94EE6" w:rsidRPr="00C124FC" w:rsidRDefault="00C94EE6" w:rsidP="00C94EE6">
      <w:pPr>
        <w:pStyle w:val="H23G"/>
      </w:pPr>
      <w:r w:rsidRPr="00C124FC">
        <w:lastRenderedPageBreak/>
        <w:tab/>
        <w:t>b)</w:t>
      </w:r>
      <w:r w:rsidRPr="00C124FC">
        <w:tab/>
      </w:r>
      <w:r w:rsidRPr="00C124FC">
        <w:rPr>
          <w:bCs/>
        </w:rPr>
        <w:t>Международное официальное утверждение типа комплектного транспортного средства</w:t>
      </w:r>
    </w:p>
    <w:p w14:paraId="67DD9D56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3BE9DB96" w14:textId="77777777" w:rsidR="00C94EE6" w:rsidRPr="00C124FC" w:rsidRDefault="00C94EE6" w:rsidP="00C94EE6">
      <w:pPr>
        <w:pStyle w:val="H1G"/>
      </w:pPr>
      <w:r w:rsidRPr="00C124FC">
        <w:tab/>
        <w:t>12.</w:t>
      </w:r>
      <w:r w:rsidRPr="00C124FC">
        <w:tab/>
      </w:r>
      <w:r w:rsidRPr="00C124FC">
        <w:rPr>
          <w:bCs/>
        </w:rPr>
        <w:t>Прочие вопросы</w:t>
      </w:r>
    </w:p>
    <w:p w14:paraId="1599E030" w14:textId="77777777" w:rsidR="00C94EE6" w:rsidRPr="00C124FC" w:rsidRDefault="00C94EE6" w:rsidP="00C94EE6">
      <w:pPr>
        <w:pStyle w:val="H23G"/>
      </w:pPr>
      <w:r w:rsidRPr="00C124FC">
        <w:tab/>
        <w:t>a)</w:t>
      </w:r>
      <w:r w:rsidRPr="00C124FC">
        <w:tab/>
      </w:r>
      <w:r w:rsidRPr="00C124FC">
        <w:rPr>
          <w:bCs/>
        </w:rPr>
        <w:t>Перечень приоритетных направлений деятельности GRVA</w:t>
      </w:r>
    </w:p>
    <w:p w14:paraId="4B3A4AFB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обсудить свои приоритеты.</w:t>
      </w:r>
    </w:p>
    <w:p w14:paraId="165B6C35" w14:textId="77777777" w:rsidR="00C94EE6" w:rsidRPr="00C124FC" w:rsidRDefault="00C94EE6" w:rsidP="00B03AA3">
      <w:pPr>
        <w:pStyle w:val="SingleTxtG"/>
        <w:jc w:val="left"/>
      </w:pPr>
      <w:r w:rsidRPr="00C124FC">
        <w:rPr>
          <w:b/>
          <w:bCs/>
        </w:rPr>
        <w:t>Документация:</w:t>
      </w:r>
      <w:r w:rsidRPr="00C124FC">
        <w:tab/>
        <w:t>(ECE/TRANS/WP.29/2020/1/Rev.1)</w:t>
      </w:r>
    </w:p>
    <w:p w14:paraId="4C52EBBE" w14:textId="77777777" w:rsidR="00C94EE6" w:rsidRPr="00C124FC" w:rsidRDefault="00C94EE6" w:rsidP="00C94EE6">
      <w:pPr>
        <w:pStyle w:val="H23G"/>
      </w:pPr>
      <w:r w:rsidRPr="00C124FC">
        <w:tab/>
        <w:t>b)</w:t>
      </w:r>
      <w:r w:rsidRPr="00C124FC">
        <w:tab/>
      </w:r>
      <w:r w:rsidRPr="00C124FC">
        <w:rPr>
          <w:bCs/>
        </w:rPr>
        <w:t>Искусственный интеллект</w:t>
      </w:r>
    </w:p>
    <w:p w14:paraId="242AC499" w14:textId="77777777" w:rsidR="00C94EE6" w:rsidRPr="00C124FC" w:rsidRDefault="00C94EE6" w:rsidP="00C94EE6">
      <w:pPr>
        <w:pStyle w:val="SingleTxtG"/>
        <w:spacing w:after="100"/>
      </w:pPr>
      <w:r w:rsidRPr="00C124FC">
        <w:tab/>
        <w:t>GRVA, возможно, пожелает заслушать сообщения организаций по разработке стандартов о деятельности, связанной с искусственным интеллектом в дорожных транспортных средствах, если таковые будут подготовлены.</w:t>
      </w:r>
    </w:p>
    <w:p w14:paraId="17C4DCA1" w14:textId="77777777" w:rsidR="00C94EE6" w:rsidRPr="00C124FC" w:rsidRDefault="00C94EE6" w:rsidP="00C94EE6">
      <w:pPr>
        <w:pStyle w:val="H23G"/>
      </w:pPr>
      <w:r w:rsidRPr="00C124FC">
        <w:tab/>
        <w:t>c)</w:t>
      </w:r>
      <w:r w:rsidRPr="00C124FC">
        <w:tab/>
      </w:r>
      <w:r w:rsidRPr="00C124FC">
        <w:rPr>
          <w:bCs/>
        </w:rPr>
        <w:t>Прочие вопросы</w:t>
      </w:r>
    </w:p>
    <w:p w14:paraId="7650C50E" w14:textId="77777777" w:rsidR="00C94EE6" w:rsidRPr="00C124FC" w:rsidRDefault="00C94EE6" w:rsidP="00C94EE6">
      <w:pPr>
        <w:pStyle w:val="SingleTxtG"/>
      </w:pPr>
      <w:r w:rsidRPr="00C124FC">
        <w:tab/>
        <w:t>GRVA, возможно, пожелает рассмотреть любые другие предложения, если таковые будут представлены.</w:t>
      </w:r>
    </w:p>
    <w:p w14:paraId="13A4AF9C" w14:textId="77777777" w:rsidR="00C94EE6" w:rsidRPr="00C124FC" w:rsidRDefault="00C94EE6" w:rsidP="00C94EE6">
      <w:pPr>
        <w:pStyle w:val="H23G"/>
      </w:pPr>
      <w:r w:rsidRPr="00C124FC">
        <w:tab/>
        <w:t>d)</w:t>
      </w:r>
      <w:r w:rsidRPr="00C124FC">
        <w:tab/>
      </w:r>
      <w:r w:rsidRPr="00C124FC">
        <w:rPr>
          <w:bCs/>
        </w:rPr>
        <w:t>Рамочный документ по автоматизированным/автономным транспортным средствам (РДАТС)</w:t>
      </w:r>
    </w:p>
    <w:p w14:paraId="2FF1C186" w14:textId="77777777" w:rsidR="00C94EE6" w:rsidRDefault="008B61EB" w:rsidP="00C94EE6">
      <w:pPr>
        <w:pStyle w:val="SingleTxtG"/>
      </w:pPr>
      <w:r>
        <w:tab/>
      </w:r>
      <w:r w:rsidR="00C94EE6" w:rsidRPr="00C124FC">
        <w:t>GRVA рассмотрит предложения по обновлению сведений о деятельности по автоматизированным/автономным транспортным средствам и ее графика, если таковые будут представлены.</w:t>
      </w:r>
    </w:p>
    <w:p w14:paraId="689A00F4" w14:textId="77777777" w:rsidR="00E12C5F" w:rsidRPr="008D53B6" w:rsidRDefault="00C94EE6" w:rsidP="00C94EE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94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A993" w14:textId="77777777" w:rsidR="00402D7B" w:rsidRPr="00A312BC" w:rsidRDefault="00402D7B" w:rsidP="00A312BC"/>
  </w:endnote>
  <w:endnote w:type="continuationSeparator" w:id="0">
    <w:p w14:paraId="4F713D85" w14:textId="77777777" w:rsidR="00402D7B" w:rsidRPr="00A312BC" w:rsidRDefault="00402D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44F4" w14:textId="77777777" w:rsidR="00C94EE6" w:rsidRPr="00C94EE6" w:rsidRDefault="00C94EE6">
    <w:pPr>
      <w:pStyle w:val="a8"/>
    </w:pPr>
    <w:r w:rsidRPr="00C94EE6">
      <w:rPr>
        <w:b/>
        <w:sz w:val="18"/>
      </w:rPr>
      <w:fldChar w:fldCharType="begin"/>
    </w:r>
    <w:r w:rsidRPr="00C94EE6">
      <w:rPr>
        <w:b/>
        <w:sz w:val="18"/>
      </w:rPr>
      <w:instrText xml:space="preserve"> PAGE  \* MERGEFORMAT </w:instrText>
    </w:r>
    <w:r w:rsidRPr="00C94EE6">
      <w:rPr>
        <w:b/>
        <w:sz w:val="18"/>
      </w:rPr>
      <w:fldChar w:fldCharType="separate"/>
    </w:r>
    <w:r w:rsidRPr="00C94EE6">
      <w:rPr>
        <w:b/>
        <w:noProof/>
        <w:sz w:val="18"/>
      </w:rPr>
      <w:t>2</w:t>
    </w:r>
    <w:r w:rsidRPr="00C94EE6">
      <w:rPr>
        <w:b/>
        <w:sz w:val="18"/>
      </w:rPr>
      <w:fldChar w:fldCharType="end"/>
    </w:r>
    <w:r>
      <w:rPr>
        <w:b/>
        <w:sz w:val="18"/>
      </w:rPr>
      <w:tab/>
    </w:r>
    <w:r>
      <w:t>GE.20-15629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B79E" w14:textId="77777777" w:rsidR="00C94EE6" w:rsidRPr="00C94EE6" w:rsidRDefault="00C94EE6" w:rsidP="00C94EE6">
    <w:pPr>
      <w:pStyle w:val="a8"/>
      <w:tabs>
        <w:tab w:val="clear" w:pos="9639"/>
        <w:tab w:val="right" w:pos="9638"/>
      </w:tabs>
      <w:rPr>
        <w:b/>
        <w:sz w:val="18"/>
      </w:rPr>
    </w:pPr>
    <w:r>
      <w:t>GE.20-15629</w:t>
    </w:r>
    <w:r>
      <w:tab/>
    </w:r>
    <w:r w:rsidRPr="00C94EE6">
      <w:rPr>
        <w:b/>
        <w:sz w:val="18"/>
      </w:rPr>
      <w:fldChar w:fldCharType="begin"/>
    </w:r>
    <w:r w:rsidRPr="00C94EE6">
      <w:rPr>
        <w:b/>
        <w:sz w:val="18"/>
      </w:rPr>
      <w:instrText xml:space="preserve"> PAGE  \* MERGEFORMAT </w:instrText>
    </w:r>
    <w:r w:rsidRPr="00C94EE6">
      <w:rPr>
        <w:b/>
        <w:sz w:val="18"/>
      </w:rPr>
      <w:fldChar w:fldCharType="separate"/>
    </w:r>
    <w:r w:rsidRPr="00C94EE6">
      <w:rPr>
        <w:b/>
        <w:noProof/>
        <w:sz w:val="18"/>
      </w:rPr>
      <w:t>3</w:t>
    </w:r>
    <w:r w:rsidRPr="00C94E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D43F" w14:textId="77777777" w:rsidR="00042B72" w:rsidRPr="00C94EE6" w:rsidRDefault="00C94EE6" w:rsidP="00C94EE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732EE3" wp14:editId="36DA8B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2AD502" wp14:editId="7B3A98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031220  031220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9A41" w14:textId="77777777" w:rsidR="00402D7B" w:rsidRPr="001075E9" w:rsidRDefault="00402D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E56275" w14:textId="77777777" w:rsidR="00402D7B" w:rsidRDefault="00402D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04B9AE" w14:textId="77777777" w:rsidR="00C94EE6" w:rsidRPr="00F54771" w:rsidRDefault="00C94EE6" w:rsidP="00C94EE6">
      <w:pPr>
        <w:pStyle w:val="ad"/>
        <w:rPr>
          <w:color w:val="000000" w:themeColor="text1"/>
          <w:szCs w:val="18"/>
        </w:rPr>
      </w:pPr>
      <w:r>
        <w:tab/>
      </w:r>
      <w:r w:rsidRPr="00F54771">
        <w:rPr>
          <w:color w:val="000000" w:themeColor="text1"/>
          <w:sz w:val="20"/>
        </w:rPr>
        <w:t>*</w:t>
      </w:r>
      <w:r w:rsidRPr="00F54771">
        <w:rPr>
          <w:color w:val="000000" w:themeColor="text1"/>
        </w:rPr>
        <w:tab/>
      </w:r>
      <w:r w:rsidRPr="00F54771">
        <w:rPr>
          <w:color w:val="000000" w:themeColor="text1"/>
        </w:rPr>
        <w:tab/>
        <w:t xml:space="preserve">Делегатов просят зарегистрироваться онлайн с помощью новой системы регистрации на </w:t>
      </w:r>
      <w:r w:rsidR="001C5D9B" w:rsidRPr="00F54771">
        <w:rPr>
          <w:color w:val="000000" w:themeColor="text1"/>
        </w:rPr>
        <w:br/>
      </w:r>
      <w:r w:rsidRPr="00F54771">
        <w:rPr>
          <w:color w:val="000000" w:themeColor="text1"/>
        </w:rPr>
        <w:t>веб-сайте ЕЭК ООН (</w:t>
      </w:r>
      <w:hyperlink r:id="rId1" w:history="1">
        <w:r w:rsidR="002210DE" w:rsidRPr="004866E1">
          <w:rPr>
            <w:rStyle w:val="af1"/>
            <w:color w:val="0000FF"/>
            <w:szCs w:val="18"/>
            <w:lang w:val="en-GB" w:eastAsia="fr-FR"/>
          </w:rPr>
          <w:t>https</w:t>
        </w:r>
        <w:r w:rsidR="002210DE" w:rsidRPr="004866E1">
          <w:rPr>
            <w:rStyle w:val="af1"/>
            <w:color w:val="0000FF"/>
            <w:szCs w:val="18"/>
            <w:lang w:eastAsia="fr-FR"/>
          </w:rPr>
          <w:t>://</w:t>
        </w:r>
        <w:r w:rsidR="002210DE" w:rsidRPr="004866E1">
          <w:rPr>
            <w:rStyle w:val="af1"/>
            <w:color w:val="0000FF"/>
            <w:szCs w:val="18"/>
            <w:lang w:val="en-GB" w:eastAsia="fr-FR"/>
          </w:rPr>
          <w:t>indico</w:t>
        </w:r>
        <w:r w:rsidR="002210DE" w:rsidRPr="004866E1">
          <w:rPr>
            <w:rStyle w:val="af1"/>
            <w:color w:val="0000FF"/>
            <w:szCs w:val="18"/>
            <w:lang w:eastAsia="fr-FR"/>
          </w:rPr>
          <w:t>.</w:t>
        </w:r>
        <w:r w:rsidR="002210DE" w:rsidRPr="004866E1">
          <w:rPr>
            <w:rStyle w:val="af1"/>
            <w:color w:val="0000FF"/>
            <w:szCs w:val="18"/>
            <w:lang w:val="en-GB" w:eastAsia="fr-FR"/>
          </w:rPr>
          <w:t>un</w:t>
        </w:r>
        <w:r w:rsidR="002210DE" w:rsidRPr="004866E1">
          <w:rPr>
            <w:rStyle w:val="af1"/>
            <w:color w:val="0000FF"/>
            <w:szCs w:val="18"/>
            <w:lang w:eastAsia="fr-FR"/>
          </w:rPr>
          <w:t>.</w:t>
        </w:r>
        <w:r w:rsidR="002210DE" w:rsidRPr="004866E1">
          <w:rPr>
            <w:rStyle w:val="af1"/>
            <w:color w:val="0000FF"/>
            <w:szCs w:val="18"/>
            <w:lang w:val="en-GB" w:eastAsia="fr-FR"/>
          </w:rPr>
          <w:t>org</w:t>
        </w:r>
        <w:r w:rsidR="002210DE" w:rsidRPr="004866E1">
          <w:rPr>
            <w:rStyle w:val="af1"/>
            <w:color w:val="0000FF"/>
            <w:szCs w:val="18"/>
            <w:lang w:eastAsia="fr-FR"/>
          </w:rPr>
          <w:t>/</w:t>
        </w:r>
        <w:r w:rsidR="002210DE" w:rsidRPr="004866E1">
          <w:rPr>
            <w:rStyle w:val="af1"/>
            <w:color w:val="0000FF"/>
            <w:szCs w:val="18"/>
            <w:lang w:val="en-GB" w:eastAsia="fr-FR"/>
          </w:rPr>
          <w:t>event</w:t>
        </w:r>
        <w:r w:rsidR="002210DE" w:rsidRPr="004866E1">
          <w:rPr>
            <w:rStyle w:val="af1"/>
            <w:color w:val="0000FF"/>
            <w:szCs w:val="18"/>
            <w:lang w:eastAsia="fr-FR"/>
          </w:rPr>
          <w:t>/35226/</w:t>
        </w:r>
      </w:hyperlink>
      <w:r w:rsidRPr="00F54771">
        <w:rPr>
          <w:color w:val="000000" w:themeColor="text1"/>
        </w:rPr>
        <w:t>). По прибытии во Дворец Наций делегатам следует получить пропуск в Секции охраны и безопасности ЮНОГ, которая находится у</w:t>
      </w:r>
      <w:r w:rsidR="001C5D9B" w:rsidRPr="00F54771">
        <w:rPr>
          <w:color w:val="000000" w:themeColor="text1"/>
          <w:lang w:val="fr-CH"/>
        </w:rPr>
        <w:t> </w:t>
      </w:r>
      <w:r w:rsidRPr="00F54771">
        <w:rPr>
          <w:color w:val="000000" w:themeColor="text1"/>
        </w:rPr>
        <w:t xml:space="preserve">въезда со стороны Прени (Pregny Gate) (14, Avenue de la Paix). В случае затруднений просьба связаться с секретариатом по телефону (внутренний номер 74323). </w:t>
      </w:r>
      <w:r w:rsidR="001C5D9B" w:rsidRPr="00F54771">
        <w:rPr>
          <w:color w:val="000000" w:themeColor="text1"/>
        </w:rPr>
        <w:br/>
      </w:r>
      <w:r w:rsidRPr="00F54771">
        <w:rPr>
          <w:color w:val="000000" w:themeColor="text1"/>
        </w:rPr>
        <w:t xml:space="preserve">Схему Дворца Наций и другую полезную информацию см. на веб-сайте </w:t>
      </w:r>
      <w:hyperlink r:id="rId2" w:history="1">
        <w:r w:rsidR="001C5D9B" w:rsidRPr="004866E1">
          <w:rPr>
            <w:rStyle w:val="af1"/>
            <w:color w:val="0000FF"/>
            <w:szCs w:val="18"/>
            <w:lang w:val="en-GB" w:eastAsia="fr-FR"/>
          </w:rPr>
          <w:t>http</w:t>
        </w:r>
        <w:r w:rsidR="001C5D9B" w:rsidRPr="00572306">
          <w:rPr>
            <w:rStyle w:val="af1"/>
            <w:color w:val="0000FF"/>
            <w:szCs w:val="18"/>
            <w:lang w:eastAsia="fr-FR"/>
          </w:rPr>
          <w:t>://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www</w:t>
        </w:r>
        <w:r w:rsidR="001C5D9B" w:rsidRPr="00572306">
          <w:rPr>
            <w:rStyle w:val="af1"/>
            <w:color w:val="0000FF"/>
            <w:szCs w:val="18"/>
            <w:lang w:eastAsia="fr-FR"/>
          </w:rPr>
          <w:t>.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unece</w:t>
        </w:r>
        <w:r w:rsidR="001C5D9B" w:rsidRPr="00572306">
          <w:rPr>
            <w:rStyle w:val="af1"/>
            <w:color w:val="0000FF"/>
            <w:szCs w:val="18"/>
            <w:lang w:eastAsia="fr-FR"/>
          </w:rPr>
          <w:t>.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org</w:t>
        </w:r>
        <w:r w:rsidR="001C5D9B" w:rsidRPr="00572306">
          <w:rPr>
            <w:rStyle w:val="af1"/>
            <w:color w:val="0000FF"/>
            <w:szCs w:val="18"/>
            <w:lang w:eastAsia="fr-FR"/>
          </w:rPr>
          <w:t>/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meetings</w:t>
        </w:r>
        <w:r w:rsidR="001C5D9B" w:rsidRPr="00572306">
          <w:rPr>
            <w:rStyle w:val="af1"/>
            <w:color w:val="0000FF"/>
            <w:szCs w:val="18"/>
            <w:lang w:eastAsia="fr-FR"/>
          </w:rPr>
          <w:t>/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practical</w:t>
        </w:r>
        <w:r w:rsidR="001C5D9B" w:rsidRPr="00572306">
          <w:rPr>
            <w:rStyle w:val="af1"/>
            <w:color w:val="0000FF"/>
            <w:szCs w:val="18"/>
            <w:lang w:eastAsia="fr-FR"/>
          </w:rPr>
          <w:t>.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htm</w:t>
        </w:r>
      </w:hyperlink>
      <w:r w:rsidR="001C5D9B" w:rsidRPr="00F54771">
        <w:rPr>
          <w:color w:val="000000" w:themeColor="text1"/>
        </w:rPr>
        <w:t>.</w:t>
      </w:r>
    </w:p>
  </w:footnote>
  <w:footnote w:id="2">
    <w:p w14:paraId="5A540D85" w14:textId="77777777" w:rsidR="00C94EE6" w:rsidRPr="00F54771" w:rsidRDefault="00C94EE6" w:rsidP="00C94EE6">
      <w:pPr>
        <w:pStyle w:val="ad"/>
        <w:rPr>
          <w:color w:val="000000" w:themeColor="text1"/>
        </w:rPr>
      </w:pPr>
      <w:r w:rsidRPr="00F54771">
        <w:rPr>
          <w:color w:val="000000" w:themeColor="text1"/>
        </w:rPr>
        <w:tab/>
      </w:r>
      <w:r w:rsidRPr="00F54771">
        <w:rPr>
          <w:color w:val="000000" w:themeColor="text1"/>
          <w:sz w:val="20"/>
        </w:rPr>
        <w:t>**</w:t>
      </w:r>
      <w:r w:rsidRPr="00F54771">
        <w:rPr>
          <w:color w:val="000000" w:themeColor="text1"/>
        </w:rPr>
        <w:tab/>
      </w:r>
      <w:r w:rsidRPr="00F54771">
        <w:rPr>
          <w:color w:val="000000" w:themeColor="text1"/>
        </w:rP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С</w:t>
      </w:r>
      <w:r w:rsidR="001C5D9B" w:rsidRPr="00F54771">
        <w:rPr>
          <w:color w:val="000000" w:themeColor="text1"/>
          <w:lang w:val="fr-CH"/>
        </w:rPr>
        <w:t> </w:t>
      </w:r>
      <w:r w:rsidRPr="00F54771">
        <w:rPr>
          <w:color w:val="000000" w:themeColor="text1"/>
        </w:rP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="001C5D9B" w:rsidRPr="004866E1">
          <w:rPr>
            <w:rStyle w:val="af1"/>
            <w:color w:val="0000FF"/>
            <w:szCs w:val="18"/>
            <w:lang w:val="en-GB" w:eastAsia="fr-FR"/>
          </w:rPr>
          <w:t>documents</w:t>
        </w:r>
        <w:r w:rsidR="001C5D9B" w:rsidRPr="00572306">
          <w:rPr>
            <w:rStyle w:val="af1"/>
            <w:color w:val="0000FF"/>
            <w:szCs w:val="18"/>
            <w:lang w:eastAsia="fr-FR"/>
          </w:rPr>
          <w:t>.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un</w:t>
        </w:r>
        <w:r w:rsidR="001C5D9B" w:rsidRPr="00572306">
          <w:rPr>
            <w:rStyle w:val="af1"/>
            <w:color w:val="0000FF"/>
            <w:szCs w:val="18"/>
            <w:lang w:eastAsia="fr-FR"/>
          </w:rPr>
          <w:t>.</w:t>
        </w:r>
        <w:r w:rsidR="001C5D9B" w:rsidRPr="004866E1">
          <w:rPr>
            <w:rStyle w:val="af1"/>
            <w:color w:val="0000FF"/>
            <w:szCs w:val="18"/>
            <w:lang w:val="en-GB" w:eastAsia="fr-FR"/>
          </w:rPr>
          <w:t>org</w:t>
        </w:r>
      </w:hyperlink>
      <w:r w:rsidRPr="00F54771">
        <w:rPr>
          <w:color w:val="000000" w:themeColor="text1"/>
        </w:rPr>
        <w:t>.</w:t>
      </w:r>
      <w:r w:rsidR="001C5D9B" w:rsidRPr="00F54771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BEAE" w14:textId="2E46629C" w:rsidR="00C94EE6" w:rsidRPr="00C94EE6" w:rsidRDefault="004F3B8D">
    <w:pPr>
      <w:pStyle w:val="a5"/>
    </w:pPr>
    <w:fldSimple w:instr=" TITLE  \* MERGEFORMAT ">
      <w:r w:rsidR="00FA72EE">
        <w:t>ECE/TRANS/WP.29/GRVA/2021/1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213B" w14:textId="3F29B24B" w:rsidR="00C94EE6" w:rsidRPr="00C94EE6" w:rsidRDefault="004F3B8D" w:rsidP="00C94EE6">
    <w:pPr>
      <w:pStyle w:val="a5"/>
      <w:jc w:val="right"/>
    </w:pPr>
    <w:fldSimple w:instr=" TITLE  \* MERGEFORMAT ">
      <w:r w:rsidR="00FA72EE">
        <w:t>ECE/TRANS/WP.29/GRVA/2021/1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BF4B" w14:textId="77777777" w:rsidR="00C94EE6" w:rsidRDefault="00C94EE6" w:rsidP="00C94E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5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B"/>
    <w:rsid w:val="00033EE1"/>
    <w:rsid w:val="00042B72"/>
    <w:rsid w:val="000558BD"/>
    <w:rsid w:val="00064BBF"/>
    <w:rsid w:val="000B57E7"/>
    <w:rsid w:val="000B6373"/>
    <w:rsid w:val="000E4E5B"/>
    <w:rsid w:val="000F09DF"/>
    <w:rsid w:val="000F61B2"/>
    <w:rsid w:val="001075E9"/>
    <w:rsid w:val="001363BA"/>
    <w:rsid w:val="0014152F"/>
    <w:rsid w:val="00180183"/>
    <w:rsid w:val="0018024D"/>
    <w:rsid w:val="0018649F"/>
    <w:rsid w:val="00196389"/>
    <w:rsid w:val="001B3EF6"/>
    <w:rsid w:val="001C5D9B"/>
    <w:rsid w:val="001C7A89"/>
    <w:rsid w:val="00205144"/>
    <w:rsid w:val="002210D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3107"/>
    <w:rsid w:val="00387CD4"/>
    <w:rsid w:val="003958D0"/>
    <w:rsid w:val="003A0D43"/>
    <w:rsid w:val="003A48CE"/>
    <w:rsid w:val="003A575F"/>
    <w:rsid w:val="003B00E5"/>
    <w:rsid w:val="003C027E"/>
    <w:rsid w:val="003E0B46"/>
    <w:rsid w:val="00402D7B"/>
    <w:rsid w:val="00407B78"/>
    <w:rsid w:val="00424203"/>
    <w:rsid w:val="00452493"/>
    <w:rsid w:val="00453318"/>
    <w:rsid w:val="00454AF2"/>
    <w:rsid w:val="00454E07"/>
    <w:rsid w:val="00472C5C"/>
    <w:rsid w:val="00485F8A"/>
    <w:rsid w:val="004866E1"/>
    <w:rsid w:val="004E05B7"/>
    <w:rsid w:val="004F3B8D"/>
    <w:rsid w:val="0050108D"/>
    <w:rsid w:val="00513081"/>
    <w:rsid w:val="00517901"/>
    <w:rsid w:val="00526683"/>
    <w:rsid w:val="00526DB8"/>
    <w:rsid w:val="005639C1"/>
    <w:rsid w:val="005709E0"/>
    <w:rsid w:val="00572306"/>
    <w:rsid w:val="00572E19"/>
    <w:rsid w:val="005961C8"/>
    <w:rsid w:val="005966F1"/>
    <w:rsid w:val="005D7914"/>
    <w:rsid w:val="005E2B41"/>
    <w:rsid w:val="005F0B42"/>
    <w:rsid w:val="00617A43"/>
    <w:rsid w:val="0063360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28CF"/>
    <w:rsid w:val="00734ACB"/>
    <w:rsid w:val="00757357"/>
    <w:rsid w:val="00762B37"/>
    <w:rsid w:val="00792497"/>
    <w:rsid w:val="00806737"/>
    <w:rsid w:val="00825F8D"/>
    <w:rsid w:val="00834B71"/>
    <w:rsid w:val="0086445C"/>
    <w:rsid w:val="00876FC6"/>
    <w:rsid w:val="00881713"/>
    <w:rsid w:val="00894693"/>
    <w:rsid w:val="008A08D7"/>
    <w:rsid w:val="008A37C8"/>
    <w:rsid w:val="008B61EB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3AA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4F96"/>
    <w:rsid w:val="00C805C9"/>
    <w:rsid w:val="00C84C38"/>
    <w:rsid w:val="00C92939"/>
    <w:rsid w:val="00C94EE6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771"/>
    <w:rsid w:val="00F94155"/>
    <w:rsid w:val="00F9783F"/>
    <w:rsid w:val="00FA72E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5364B"/>
  <w15:docId w15:val="{BF572FD7-0071-4703-802E-1D1BEFE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94EE6"/>
    <w:rPr>
      <w:lang w:val="ru-RU" w:eastAsia="en-US"/>
    </w:rPr>
  </w:style>
  <w:style w:type="character" w:customStyle="1" w:styleId="HChGChar">
    <w:name w:val="_ H _Ch_G Char"/>
    <w:link w:val="HChG"/>
    <w:rsid w:val="00C94EE6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1C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indico.un.org/event/3522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ABDD-C614-4D53-984B-6CECA412390E}"/>
</file>

<file path=customXml/itemProps2.xml><?xml version="1.0" encoding="utf-8"?>
<ds:datastoreItem xmlns:ds="http://schemas.openxmlformats.org/officeDocument/2006/customXml" ds:itemID="{D83B1BC0-E131-4DE4-8A7C-D768C72B46A0}"/>
</file>

<file path=customXml/itemProps3.xml><?xml version="1.0" encoding="utf-8"?>
<ds:datastoreItem xmlns:ds="http://schemas.openxmlformats.org/officeDocument/2006/customXml" ds:itemID="{C8EF917A-B37E-4BF7-8335-65AA5FD7F83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1505</Words>
  <Characters>11374</Characters>
  <Application>Microsoft Office Word</Application>
  <DocSecurity>0</DocSecurity>
  <Lines>267</Lines>
  <Paragraphs>151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</dc:title>
  <dc:subject/>
  <dc:creator>Olga OVTCHINNIKOVA</dc:creator>
  <cp:keywords/>
  <cp:lastModifiedBy>Ioulia Goussarova</cp:lastModifiedBy>
  <cp:revision>3</cp:revision>
  <cp:lastPrinted>2020-12-03T16:25:00Z</cp:lastPrinted>
  <dcterms:created xsi:type="dcterms:W3CDTF">2020-12-03T16:25:00Z</dcterms:created>
  <dcterms:modified xsi:type="dcterms:W3CDTF">2020-12-03T16:25:00Z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