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7D03CB" w:rsidTr="00457676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795C" w:rsidRPr="007D03CB" w:rsidRDefault="006D795C" w:rsidP="006D795C">
            <w:pPr>
              <w:jc w:val="right"/>
              <w:rPr>
                <w:lang w:val="en-GB"/>
              </w:rPr>
            </w:pPr>
            <w:bookmarkStart w:id="0" w:name="_GoBack"/>
            <w:bookmarkEnd w:id="0"/>
            <w:r w:rsidRPr="007D03CB">
              <w:rPr>
                <w:sz w:val="40"/>
                <w:lang w:val="en-GB"/>
              </w:rPr>
              <w:t>E</w:t>
            </w:r>
            <w:r w:rsidRPr="007D03CB">
              <w:rPr>
                <w:lang w:val="en-GB"/>
              </w:rPr>
              <w:t>/ECE/324/Rev.1/Add.94/Rev.2/Amend.3−</w:t>
            </w:r>
            <w:r w:rsidRPr="007D03CB">
              <w:rPr>
                <w:sz w:val="40"/>
                <w:lang w:val="en-GB"/>
              </w:rPr>
              <w:t>E</w:t>
            </w:r>
            <w:r w:rsidRPr="007D03CB">
              <w:rPr>
                <w:lang w:val="en-GB"/>
              </w:rPr>
              <w:t>/ECE/TRANS/505/Rev.1/Add.94/Rev.2/Amend.3</w:t>
            </w:r>
          </w:p>
        </w:tc>
      </w:tr>
      <w:tr w:rsidR="00421A10" w:rsidRPr="006D795C" w:rsidTr="00457676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1A10" w:rsidRPr="007D03CB" w:rsidRDefault="00421A10" w:rsidP="00457676">
            <w:pPr>
              <w:spacing w:before="120" w:line="380" w:lineRule="exact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1A10" w:rsidRPr="006D795C" w:rsidRDefault="006D795C" w:rsidP="00457676">
            <w:pPr>
              <w:spacing w:before="480" w:line="240" w:lineRule="exact"/>
            </w:pPr>
            <w:r w:rsidRPr="006D795C">
              <w:t>11 juillet 2016</w:t>
            </w:r>
          </w:p>
        </w:tc>
      </w:tr>
    </w:tbl>
    <w:p w:rsidR="00421A10" w:rsidRPr="006D795C" w:rsidRDefault="0029791D" w:rsidP="0029791D">
      <w:pPr>
        <w:pStyle w:val="HChG"/>
      </w:pPr>
      <w:r w:rsidRPr="006D795C">
        <w:tab/>
      </w:r>
      <w:r w:rsidRPr="006D795C">
        <w:tab/>
      </w:r>
      <w:r w:rsidR="00421A10" w:rsidRPr="006D795C">
        <w:t>Accord</w:t>
      </w:r>
    </w:p>
    <w:p w:rsidR="00421A10" w:rsidRPr="006D795C" w:rsidRDefault="0029791D" w:rsidP="0029791D">
      <w:pPr>
        <w:pStyle w:val="H1G"/>
      </w:pPr>
      <w:r w:rsidRPr="006D795C">
        <w:tab/>
      </w:r>
      <w:r w:rsidRPr="006D795C">
        <w:tab/>
      </w:r>
      <w:r w:rsidR="00421A10" w:rsidRPr="006D795C">
        <w:t>Concernant l</w:t>
      </w:r>
      <w:r w:rsidR="006D795C" w:rsidRPr="006D795C">
        <w:t>’</w:t>
      </w:r>
      <w:r w:rsidR="00421A10" w:rsidRPr="006D795C">
        <w:t>adoption de prescriptions techniques uniformes applicables aux véhicules à roues, aux équipements et aux pièces susceptibles d</w:t>
      </w:r>
      <w:r w:rsidR="006D795C" w:rsidRPr="006D795C">
        <w:t>’</w:t>
      </w:r>
      <w:r w:rsidR="00421A10" w:rsidRPr="006D795C">
        <w:t>être montés ou utilisés sur un véhicule à roues</w:t>
      </w:r>
      <w:r w:rsidR="00421A10" w:rsidRPr="006D795C">
        <w:br/>
        <w:t>et les conditions de reconnaissance réciproque des homologations délivrées conformément à ces prescriptions</w:t>
      </w:r>
      <w:r w:rsidRPr="006D795C">
        <w:rPr>
          <w:b w:val="0"/>
          <w:sz w:val="20"/>
        </w:rPr>
        <w:t>*</w:t>
      </w:r>
    </w:p>
    <w:p w:rsidR="00421A10" w:rsidRPr="006D795C" w:rsidRDefault="00421A10" w:rsidP="006D795C">
      <w:pPr>
        <w:pStyle w:val="SingleTxtG"/>
        <w:jc w:val="left"/>
        <w:rPr>
          <w:b/>
          <w:sz w:val="24"/>
          <w:szCs w:val="24"/>
        </w:rPr>
      </w:pPr>
      <w:r w:rsidRPr="006D795C">
        <w:t xml:space="preserve">(Révision </w:t>
      </w:r>
      <w:r w:rsidR="006D795C" w:rsidRPr="006D795C">
        <w:t>2</w:t>
      </w:r>
      <w:r w:rsidRPr="006D795C">
        <w:t>, comprenant les amendements entrés en vigueur le 16 octobre 1995)</w:t>
      </w:r>
    </w:p>
    <w:p w:rsidR="00421A10" w:rsidRPr="006D795C" w:rsidRDefault="0029791D" w:rsidP="0029791D">
      <w:pPr>
        <w:jc w:val="center"/>
      </w:pPr>
      <w:r w:rsidRPr="006D795C">
        <w:t>_______________</w:t>
      </w:r>
    </w:p>
    <w:p w:rsidR="00421A10" w:rsidRPr="006D795C" w:rsidRDefault="0029791D" w:rsidP="006D795C">
      <w:pPr>
        <w:pStyle w:val="HChG"/>
      </w:pPr>
      <w:r w:rsidRPr="006D795C">
        <w:tab/>
      </w:r>
      <w:r w:rsidRPr="006D795C">
        <w:tab/>
      </w:r>
      <w:r w:rsidR="00421A10" w:rsidRPr="006D795C">
        <w:t xml:space="preserve">Additif </w:t>
      </w:r>
      <w:r w:rsidR="006D795C" w:rsidRPr="006D795C">
        <w:t>94 −</w:t>
      </w:r>
      <w:r w:rsidR="00421A10" w:rsidRPr="006D795C">
        <w:t xml:space="preserve"> Règlement n</w:t>
      </w:r>
      <w:r w:rsidR="00421A10" w:rsidRPr="006D795C">
        <w:rPr>
          <w:vertAlign w:val="superscript"/>
        </w:rPr>
        <w:t>o</w:t>
      </w:r>
      <w:r w:rsidR="00421A10" w:rsidRPr="006D795C">
        <w:t> </w:t>
      </w:r>
      <w:r w:rsidR="006D795C" w:rsidRPr="006D795C">
        <w:t>95</w:t>
      </w:r>
    </w:p>
    <w:p w:rsidR="00421A10" w:rsidRPr="006D795C" w:rsidRDefault="0029791D" w:rsidP="0029791D">
      <w:pPr>
        <w:pStyle w:val="H1G"/>
      </w:pPr>
      <w:r w:rsidRPr="006D795C">
        <w:tab/>
      </w:r>
      <w:r w:rsidRPr="006D795C">
        <w:tab/>
      </w:r>
      <w:r w:rsidR="00421A10" w:rsidRPr="006D795C">
        <w:t xml:space="preserve">Révision </w:t>
      </w:r>
      <w:r w:rsidR="006D795C" w:rsidRPr="006D795C">
        <w:t>2 − Amendement 3</w:t>
      </w:r>
    </w:p>
    <w:p w:rsidR="006D795C" w:rsidRPr="006D795C" w:rsidRDefault="006D795C" w:rsidP="006D795C">
      <w:pPr>
        <w:pStyle w:val="SingleTxtG"/>
        <w:spacing w:after="360"/>
      </w:pPr>
      <w:r w:rsidRPr="006D795C">
        <w:t>Complément 6 à la série 03 d’amendements – Date d’entrée en vigueur</w:t>
      </w:r>
      <w:r>
        <w:t> :</w:t>
      </w:r>
      <w:r w:rsidRPr="006D795C">
        <w:t xml:space="preserve"> 18 juin 2016</w:t>
      </w:r>
    </w:p>
    <w:p w:rsidR="006D795C" w:rsidRPr="006D795C" w:rsidRDefault="006D795C" w:rsidP="006D795C">
      <w:pPr>
        <w:pStyle w:val="H1G"/>
      </w:pPr>
      <w:r w:rsidRPr="006D795C">
        <w:tab/>
      </w:r>
      <w:r w:rsidRPr="006D795C">
        <w:tab/>
        <w:t>Prescriptions uniformes relatives à l’homologation des véhicules en ce qui concerne la protection des occupants en cas de collision latérale</w:t>
      </w:r>
    </w:p>
    <w:p w:rsidR="006D795C" w:rsidRPr="006D795C" w:rsidRDefault="006D795C" w:rsidP="006D795C">
      <w:pPr>
        <w:pStyle w:val="SingleTxtG"/>
        <w:spacing w:after="40"/>
        <w:rPr>
          <w:spacing w:val="-2"/>
          <w:lang w:eastAsia="en-GB"/>
        </w:rPr>
      </w:pPr>
      <w:r w:rsidRPr="006D795C">
        <w:rPr>
          <w:spacing w:val="-2"/>
          <w:lang w:eastAsia="en-GB"/>
        </w:rPr>
        <w:t>Le présent document est communiqué uniquement à titre d’information. Le texte authentique, juridiquement contraignant, est celui du document</w:t>
      </w:r>
      <w:r>
        <w:rPr>
          <w:spacing w:val="-2"/>
          <w:lang w:eastAsia="en-GB"/>
        </w:rPr>
        <w:t> :</w:t>
      </w:r>
      <w:r w:rsidRPr="006D795C">
        <w:rPr>
          <w:spacing w:val="-2"/>
          <w:lang w:eastAsia="en-GB"/>
        </w:rPr>
        <w:t xml:space="preserve"> ECE/TRANS/WP.29/2015/97.</w:t>
      </w:r>
    </w:p>
    <w:p w:rsidR="006D795C" w:rsidRPr="006D795C" w:rsidRDefault="006D795C" w:rsidP="006D795C">
      <w:pPr>
        <w:pStyle w:val="SingleTxtG"/>
      </w:pPr>
      <w:r w:rsidRPr="006D795C">
        <w:br w:type="page"/>
      </w:r>
      <w:r w:rsidRPr="006D795C">
        <w:rPr>
          <w:i/>
        </w:rPr>
        <w:lastRenderedPageBreak/>
        <w:t>Dans tout le texte du Règlement (y compris toutes les annexes), au lieu de système rechargeable de stockage de l’énergie (SRSEE)</w:t>
      </w:r>
      <w:r w:rsidRPr="006D795C">
        <w:t>, lire « système rechargeable de stockage de l’énergie électrique (SRSEE)</w:t>
      </w:r>
      <w:r>
        <w:t>.</w:t>
      </w:r>
      <w:r w:rsidRPr="006D795C">
        <w:t> ».</w:t>
      </w:r>
    </w:p>
    <w:p w:rsidR="005F0207" w:rsidRPr="006D795C" w:rsidRDefault="006D795C" w:rsidP="006D795C">
      <w:pPr>
        <w:pStyle w:val="SingleTxtG"/>
        <w:spacing w:before="240" w:after="0"/>
        <w:jc w:val="center"/>
        <w:rPr>
          <w:u w:val="single"/>
        </w:rPr>
      </w:pPr>
      <w:r w:rsidRPr="006D795C">
        <w:rPr>
          <w:u w:val="single"/>
        </w:rPr>
        <w:tab/>
      </w:r>
      <w:r w:rsidRPr="006D795C">
        <w:rPr>
          <w:u w:val="single"/>
        </w:rPr>
        <w:tab/>
      </w:r>
      <w:r w:rsidRPr="006D795C">
        <w:rPr>
          <w:u w:val="single"/>
        </w:rPr>
        <w:tab/>
      </w:r>
    </w:p>
    <w:sectPr w:rsidR="005F0207" w:rsidRPr="006D795C" w:rsidSect="006D795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7" w:h="16840" w:code="9"/>
      <w:pgMar w:top="1701" w:right="1134" w:bottom="2268" w:left="1134" w:header="96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59" w:rsidRDefault="00150559"/>
  </w:endnote>
  <w:endnote w:type="continuationSeparator" w:id="0">
    <w:p w:rsidR="00150559" w:rsidRDefault="00150559">
      <w:pPr>
        <w:pStyle w:val="Footer"/>
      </w:pPr>
    </w:p>
  </w:endnote>
  <w:endnote w:type="continuationNotice" w:id="1">
    <w:p w:rsidR="00150559" w:rsidRPr="00C451B9" w:rsidRDefault="00150559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5C" w:rsidRPr="006D795C" w:rsidRDefault="006D795C" w:rsidP="006D795C">
    <w:pPr>
      <w:pStyle w:val="Footer"/>
      <w:tabs>
        <w:tab w:val="right" w:pos="9638"/>
      </w:tabs>
    </w:pPr>
    <w:r w:rsidRPr="006D795C">
      <w:rPr>
        <w:b/>
        <w:sz w:val="18"/>
      </w:rPr>
      <w:fldChar w:fldCharType="begin"/>
    </w:r>
    <w:r w:rsidRPr="006D795C">
      <w:rPr>
        <w:b/>
        <w:sz w:val="18"/>
      </w:rPr>
      <w:instrText xml:space="preserve"> PAGE  \* MERGEFORMAT </w:instrText>
    </w:r>
    <w:r w:rsidRPr="006D795C">
      <w:rPr>
        <w:b/>
        <w:sz w:val="18"/>
      </w:rPr>
      <w:fldChar w:fldCharType="separate"/>
    </w:r>
    <w:r w:rsidR="007D03CB">
      <w:rPr>
        <w:b/>
        <w:noProof/>
        <w:sz w:val="18"/>
      </w:rPr>
      <w:t>2</w:t>
    </w:r>
    <w:r w:rsidRPr="006D795C">
      <w:rPr>
        <w:b/>
        <w:sz w:val="18"/>
      </w:rPr>
      <w:fldChar w:fldCharType="end"/>
    </w:r>
    <w:r>
      <w:rPr>
        <w:b/>
        <w:sz w:val="18"/>
      </w:rPr>
      <w:tab/>
    </w:r>
    <w:r>
      <w:t>GE.16-11495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5C" w:rsidRPr="006D795C" w:rsidRDefault="006D795C" w:rsidP="006D795C">
    <w:pPr>
      <w:pStyle w:val="Footer"/>
      <w:tabs>
        <w:tab w:val="right" w:pos="9638"/>
      </w:tabs>
      <w:rPr>
        <w:b/>
        <w:sz w:val="18"/>
      </w:rPr>
    </w:pPr>
    <w:r>
      <w:t>GE.16-11495</w:t>
    </w:r>
    <w:r>
      <w:tab/>
    </w:r>
    <w:r w:rsidRPr="006D795C">
      <w:rPr>
        <w:b/>
        <w:sz w:val="18"/>
      </w:rPr>
      <w:fldChar w:fldCharType="begin"/>
    </w:r>
    <w:r w:rsidRPr="006D795C">
      <w:rPr>
        <w:b/>
        <w:sz w:val="18"/>
      </w:rPr>
      <w:instrText xml:space="preserve"> PAGE  \* MERGEFORMAT </w:instrText>
    </w:r>
    <w:r w:rsidRPr="006D795C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6D795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56" w:rsidRPr="0029791D" w:rsidRDefault="003F03DA" w:rsidP="001D3B57">
    <w:pPr>
      <w:spacing w:after="60"/>
      <w:ind w:left="1134" w:right="1134"/>
      <w:jc w:val="cent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4319905</wp:posOffset>
          </wp:positionH>
          <wp:positionV relativeFrom="margin">
            <wp:posOffset>8279765</wp:posOffset>
          </wp:positionV>
          <wp:extent cx="1104265" cy="233045"/>
          <wp:effectExtent l="0" t="0" r="635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756">
      <w:t>_______________</w:t>
    </w:r>
  </w:p>
  <w:p w:rsidR="00CA0756" w:rsidRDefault="003F03DA" w:rsidP="00E97E2C">
    <w:pPr>
      <w:jc w:val="center"/>
      <w:rPr>
        <w:b/>
        <w:bCs/>
        <w:sz w:val="22"/>
      </w:rPr>
    </w:pPr>
    <w:r>
      <w:rPr>
        <w:noProof/>
        <w:lang w:val="en-GB" w:eastAsia="en-GB"/>
      </w:rPr>
      <w:drawing>
        <wp:inline distT="0" distB="0" distL="0" distR="0">
          <wp:extent cx="914400" cy="7708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08" r="-7608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756" w:rsidRPr="0029791D" w:rsidRDefault="00CA0756" w:rsidP="00E97E2C">
    <w:pPr>
      <w:jc w:val="center"/>
      <w:rPr>
        <w:sz w:val="24"/>
        <w:szCs w:val="24"/>
      </w:rPr>
    </w:pPr>
    <w:r w:rsidRPr="0029791D">
      <w:rPr>
        <w:b/>
        <w:bCs/>
        <w:sz w:val="24"/>
        <w:szCs w:val="24"/>
      </w:rPr>
      <w:t>Nations Unies</w:t>
    </w:r>
  </w:p>
  <w:p w:rsidR="00CA0756" w:rsidRPr="0029791D" w:rsidRDefault="00CA0756" w:rsidP="00E97E2C">
    <w:pPr>
      <w:pStyle w:val="FootnoteText"/>
      <w:tabs>
        <w:tab w:val="clear" w:pos="1021"/>
        <w:tab w:val="right" w:pos="2155"/>
      </w:tabs>
      <w:spacing w:after="80" w:line="240" w:lineRule="atLeast"/>
      <w:ind w:left="680" w:right="0" w:firstLine="0"/>
      <w:rPr>
        <w:u w:val="single"/>
      </w:rPr>
    </w:pPr>
    <w:r>
      <w:rPr>
        <w:u w:val="single"/>
      </w:rPr>
      <w:tab/>
    </w:r>
  </w:p>
  <w:p w:rsidR="00CA0756" w:rsidRDefault="00CA0756" w:rsidP="00E97E2C">
    <w:pPr>
      <w:pStyle w:val="FootnoteText"/>
      <w:spacing w:after="240"/>
    </w:pPr>
    <w:r>
      <w:tab/>
    </w:r>
    <w:r w:rsidRPr="0029791D">
      <w:rPr>
        <w:rStyle w:val="FootnoteReference"/>
        <w:sz w:val="20"/>
        <w:vertAlign w:val="baseline"/>
      </w:rPr>
      <w:t>*</w:t>
    </w:r>
    <w:r>
      <w:rPr>
        <w:sz w:val="20"/>
      </w:rPr>
      <w:tab/>
    </w:r>
    <w:r w:rsidRPr="007817A7">
      <w:t>Ancien titre de l</w:t>
    </w:r>
    <w:r>
      <w:t>’</w:t>
    </w:r>
    <w:r w:rsidRPr="007817A7">
      <w:t>Accor</w:t>
    </w:r>
    <w:r>
      <w:t>d</w:t>
    </w:r>
    <w:r w:rsidR="006D795C">
      <w:t> :</w:t>
    </w:r>
    <w:r>
      <w:t xml:space="preserve"> Accord concernant l’a</w:t>
    </w:r>
    <w:r w:rsidRPr="007817A7">
      <w:t>doption de conditions uniformes d</w:t>
    </w:r>
    <w:r>
      <w:t>’</w:t>
    </w:r>
    <w:r w:rsidRPr="007817A7">
      <w:t>homologation et la</w:t>
    </w:r>
    <w:r>
      <w:t> </w:t>
    </w:r>
    <w:r w:rsidRPr="007817A7">
      <w:t>reconnaissance réciproque de l</w:t>
    </w:r>
    <w:r>
      <w:t>’</w:t>
    </w:r>
    <w:r w:rsidRPr="007817A7">
      <w:t>homologation des équipements et pièces de véhicules à m</w:t>
    </w:r>
    <w:r>
      <w:t xml:space="preserve">oteur, en date, à Genève, du 20 </w:t>
    </w:r>
    <w:r w:rsidRPr="007817A7">
      <w:t>mars 1958.</w:t>
    </w:r>
  </w:p>
  <w:p w:rsidR="00CA0756" w:rsidRPr="006D795C" w:rsidRDefault="006D795C" w:rsidP="006D795C">
    <w:pPr>
      <w:pStyle w:val="Footer"/>
      <w:spacing w:before="120"/>
      <w:rPr>
        <w:sz w:val="20"/>
      </w:rPr>
    </w:pPr>
    <w:r>
      <w:rPr>
        <w:sz w:val="20"/>
      </w:rPr>
      <w:t>GE.16-11495  (F)    061216    071216</w:t>
    </w:r>
    <w:r>
      <w:rPr>
        <w:sz w:val="20"/>
      </w:rPr>
      <w:br/>
    </w:r>
    <w:r w:rsidRPr="006D795C">
      <w:rPr>
        <w:rFonts w:ascii="C39T30Lfz" w:hAnsi="C39T30Lfz"/>
        <w:sz w:val="56"/>
      </w:rPr>
      <w:t></w:t>
    </w:r>
    <w:r w:rsidRPr="006D795C">
      <w:rPr>
        <w:rFonts w:ascii="C39T30Lfz" w:hAnsi="C39T30Lfz"/>
        <w:sz w:val="56"/>
      </w:rPr>
      <w:t></w:t>
    </w:r>
    <w:r w:rsidRPr="006D795C">
      <w:rPr>
        <w:rFonts w:ascii="C39T30Lfz" w:hAnsi="C39T30Lfz"/>
        <w:sz w:val="56"/>
      </w:rPr>
      <w:t></w:t>
    </w:r>
    <w:r w:rsidRPr="006D795C">
      <w:rPr>
        <w:rFonts w:ascii="C39T30Lfz" w:hAnsi="C39T30Lfz"/>
        <w:sz w:val="56"/>
      </w:rPr>
      <w:t></w:t>
    </w:r>
    <w:r w:rsidRPr="006D795C">
      <w:rPr>
        <w:rFonts w:ascii="C39T30Lfz" w:hAnsi="C39T30Lfz"/>
        <w:sz w:val="56"/>
      </w:rPr>
      <w:t></w:t>
    </w:r>
    <w:r w:rsidRPr="006D795C">
      <w:rPr>
        <w:rFonts w:ascii="C39T30Lfz" w:hAnsi="C39T30Lfz"/>
        <w:sz w:val="56"/>
      </w:rPr>
      <w:t></w:t>
    </w:r>
    <w:r w:rsidRPr="006D795C">
      <w:rPr>
        <w:rFonts w:ascii="C39T30Lfz" w:hAnsi="C39T30Lfz"/>
        <w:sz w:val="56"/>
      </w:rPr>
      <w:t></w:t>
    </w:r>
    <w:r w:rsidRPr="006D795C">
      <w:rPr>
        <w:rFonts w:ascii="C39T30Lfz" w:hAnsi="C39T30Lfz"/>
        <w:sz w:val="56"/>
      </w:rPr>
      <w:t></w:t>
    </w:r>
    <w:r w:rsidRPr="006D795C">
      <w:rPr>
        <w:rFonts w:ascii="C39T30Lfz" w:hAnsi="C39T30Lfz"/>
        <w:sz w:val="56"/>
      </w:rPr>
      <w:t></w:t>
    </w:r>
    <w:r w:rsidR="003F03DA">
      <w:rPr>
        <w:noProof/>
        <w:sz w:val="20"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8027670</wp:posOffset>
          </wp:positionV>
          <wp:extent cx="607060" cy="607060"/>
          <wp:effectExtent l="0" t="0" r="2540" b="2540"/>
          <wp:wrapNone/>
          <wp:docPr id="4" name="Image 4" descr="http://undocs.org/m2/QRCode2.ashx?DS=E/ECE/324/Rev.1/Add.94/Rev.2/Amend.3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ndocs.org/m2/QRCode2.ashx?DS=E/ECE/324/Rev.1/Add.94/Rev.2/Amend.3&amp;Size=2&amp;Lang=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59" w:rsidRPr="00D27D5E" w:rsidRDefault="00150559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50559" w:rsidRPr="00D171D4" w:rsidRDefault="00150559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:rsidR="00150559" w:rsidRPr="00C451B9" w:rsidRDefault="00150559" w:rsidP="00C451B9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5C" w:rsidRPr="007D03CB" w:rsidRDefault="006D795C">
    <w:pPr>
      <w:pStyle w:val="Header"/>
      <w:rPr>
        <w:lang w:val="en-GB"/>
      </w:rPr>
    </w:pPr>
    <w:r w:rsidRPr="007D03CB">
      <w:rPr>
        <w:lang w:val="en-GB"/>
      </w:rPr>
      <w:t>E/ECE/324/Rev.1/Add.94/Rev.2/Amend.3</w:t>
    </w:r>
    <w:r w:rsidRPr="007D03CB">
      <w:rPr>
        <w:lang w:val="en-GB"/>
      </w:rPr>
      <w:br/>
      <w:t>E/ECE/TRANS/505/Rev.1/Add.94/Rev.2/Amend.3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5C" w:rsidRPr="007D03CB" w:rsidRDefault="006D795C" w:rsidP="006D795C">
    <w:pPr>
      <w:pStyle w:val="Header"/>
      <w:jc w:val="right"/>
      <w:rPr>
        <w:lang w:val="en-GB"/>
      </w:rPr>
    </w:pPr>
    <w:r w:rsidRPr="007D03CB">
      <w:rPr>
        <w:lang w:val="en-GB"/>
      </w:rPr>
      <w:t>E/ECE/324/Rev.1/Add.94/Rev.2/Amend.3</w:t>
    </w:r>
    <w:r w:rsidRPr="007D03CB">
      <w:rPr>
        <w:lang w:val="en-GB"/>
      </w:rPr>
      <w:br/>
      <w:t>E/ECE/TRANS/505/Rev.1/Add.94/Rev.2/Amend.3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59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055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3B57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03DA"/>
    <w:rsid w:val="003F2A89"/>
    <w:rsid w:val="003F4A54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54F8D"/>
    <w:rsid w:val="004567EB"/>
    <w:rsid w:val="00457676"/>
    <w:rsid w:val="00460E72"/>
    <w:rsid w:val="00464191"/>
    <w:rsid w:val="00467412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D795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D03CB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0DF0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376B84C8-F0B5-4167-B239-91837C89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7D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48687D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48687D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8687D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48687D"/>
    <w:p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687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8687D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48687D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4868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48687D"/>
    <w:pPr>
      <w:spacing w:after="120"/>
      <w:ind w:left="1134" w:right="1134"/>
      <w:jc w:val="both"/>
    </w:pPr>
  </w:style>
  <w:style w:type="paragraph" w:styleId="EndnoteText">
    <w:name w:val="endnote text"/>
    <w:aliases w:val="2_G"/>
    <w:basedOn w:val="FootnoteText"/>
    <w:link w:val="EndnoteTextChar"/>
    <w:qFormat/>
    <w:rsid w:val="0048687D"/>
  </w:style>
  <w:style w:type="paragraph" w:styleId="FootnoteText">
    <w:name w:val="footnote text"/>
    <w:aliases w:val="5_G"/>
    <w:basedOn w:val="Normal"/>
    <w:link w:val="FootnoteTextCh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Footer">
    <w:name w:val="footer"/>
    <w:aliases w:val="3_G"/>
    <w:basedOn w:val="Normal"/>
    <w:next w:val="Normal"/>
    <w:link w:val="FooterChar"/>
    <w:qFormat/>
    <w:rsid w:val="0048687D"/>
    <w:pPr>
      <w:spacing w:line="240" w:lineRule="auto"/>
    </w:pPr>
    <w:rPr>
      <w:sz w:val="16"/>
    </w:rPr>
  </w:style>
  <w:style w:type="character" w:styleId="EndnoteReference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FootnoteReference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PageNumber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Header">
    <w:name w:val="header"/>
    <w:aliases w:val="6_G"/>
    <w:basedOn w:val="Normal"/>
    <w:next w:val="Normal"/>
    <w:link w:val="HeaderCh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link w:val="H1GChar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TableGrid">
    <w:name w:val="Table Grid"/>
    <w:basedOn w:val="Table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421A10"/>
    <w:rPr>
      <w:rFonts w:eastAsiaTheme="minorHAnsi"/>
      <w:lang w:val="fr-CH"/>
    </w:rPr>
  </w:style>
  <w:style w:type="character" w:styleId="Hyperlink">
    <w:name w:val="Hyperlink"/>
    <w:unhideWhenUsed/>
    <w:rsid w:val="0048687D"/>
    <w:rPr>
      <w:color w:val="0000FF"/>
      <w:u w:val="none"/>
    </w:rPr>
  </w:style>
  <w:style w:type="character" w:styleId="FollowedHyperlink">
    <w:name w:val="FollowedHyperlink"/>
    <w:unhideWhenUsed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48687D"/>
    <w:pPr>
      <w:numPr>
        <w:numId w:val="6"/>
      </w:numPr>
      <w:spacing w:after="120"/>
      <w:ind w:right="1134"/>
      <w:jc w:val="both"/>
    </w:pPr>
  </w:style>
  <w:style w:type="character" w:customStyle="1" w:styleId="HeaderChar">
    <w:name w:val="Header Char"/>
    <w:aliases w:val="6_G Char"/>
    <w:link w:val="Header"/>
    <w:rsid w:val="0048687D"/>
    <w:rPr>
      <w:rFonts w:eastAsiaTheme="minorHAnsi"/>
      <w:b/>
      <w:sz w:val="18"/>
      <w:lang w:val="fr-CH"/>
    </w:rPr>
  </w:style>
  <w:style w:type="character" w:customStyle="1" w:styleId="FootnoteTextChar">
    <w:name w:val="Footnote Text Char"/>
    <w:aliases w:val="5_G Char"/>
    <w:link w:val="FootnoteText"/>
    <w:rsid w:val="0048687D"/>
    <w:rPr>
      <w:rFonts w:eastAsiaTheme="minorHAnsi"/>
      <w:sz w:val="18"/>
      <w:lang w:val="fr-CH"/>
    </w:rPr>
  </w:style>
  <w:style w:type="character" w:customStyle="1" w:styleId="EndnoteTextChar">
    <w:name w:val="Endnote Text Char"/>
    <w:aliases w:val="2_G Char"/>
    <w:link w:val="EndnoteText"/>
    <w:rsid w:val="0048687D"/>
    <w:rPr>
      <w:rFonts w:eastAsiaTheme="minorHAnsi"/>
      <w:sz w:val="18"/>
      <w:lang w:val="fr-CH"/>
    </w:rPr>
  </w:style>
  <w:style w:type="character" w:customStyle="1" w:styleId="FooterChar">
    <w:name w:val="Footer Char"/>
    <w:aliases w:val="3_G Char"/>
    <w:link w:val="Footer"/>
    <w:rsid w:val="0048687D"/>
    <w:rPr>
      <w:rFonts w:eastAsiaTheme="minorHAnsi"/>
      <w:sz w:val="16"/>
      <w:lang w:val="fr-CH"/>
    </w:rPr>
  </w:style>
  <w:style w:type="character" w:customStyle="1" w:styleId="Heading1Char">
    <w:name w:val="Heading 1 Char"/>
    <w:aliases w:val="Table_G Char"/>
    <w:link w:val="Heading1"/>
    <w:rsid w:val="0048687D"/>
    <w:rPr>
      <w:rFonts w:eastAsiaTheme="minorHAnsi"/>
      <w:lang w:val="fr-CH"/>
    </w:rPr>
  </w:style>
  <w:style w:type="character" w:customStyle="1" w:styleId="Heading2Char">
    <w:name w:val="Heading 2 Char"/>
    <w:link w:val="Heading2"/>
    <w:rsid w:val="0048687D"/>
    <w:rPr>
      <w:rFonts w:eastAsiaTheme="minorHAnsi"/>
      <w:lang w:val="fr-CH"/>
    </w:rPr>
  </w:style>
  <w:style w:type="character" w:customStyle="1" w:styleId="Heading3Char">
    <w:name w:val="Heading 3 Char"/>
    <w:link w:val="Heading3"/>
    <w:rsid w:val="0048687D"/>
    <w:rPr>
      <w:rFonts w:eastAsiaTheme="minorHAnsi"/>
      <w:lang w:val="fr-CH"/>
    </w:rPr>
  </w:style>
  <w:style w:type="character" w:customStyle="1" w:styleId="Heading4Char">
    <w:name w:val="Heading 4 Char"/>
    <w:link w:val="Heading4"/>
    <w:rsid w:val="0048687D"/>
    <w:rPr>
      <w:rFonts w:eastAsiaTheme="minorHAnsi"/>
      <w:lang w:val="fr-CH"/>
    </w:rPr>
  </w:style>
  <w:style w:type="character" w:customStyle="1" w:styleId="Heading5Char">
    <w:name w:val="Heading 5 Char"/>
    <w:link w:val="Heading5"/>
    <w:rsid w:val="0048687D"/>
    <w:rPr>
      <w:rFonts w:eastAsiaTheme="minorHAnsi"/>
      <w:lang w:val="fr-CH"/>
    </w:rPr>
  </w:style>
  <w:style w:type="character" w:customStyle="1" w:styleId="Heading6Char">
    <w:name w:val="Heading 6 Char"/>
    <w:link w:val="Heading6"/>
    <w:rsid w:val="0048687D"/>
    <w:rPr>
      <w:rFonts w:eastAsiaTheme="minorHAnsi"/>
      <w:lang w:val="fr-CH"/>
    </w:rPr>
  </w:style>
  <w:style w:type="character" w:customStyle="1" w:styleId="Heading7Char">
    <w:name w:val="Heading 7 Char"/>
    <w:link w:val="Heading7"/>
    <w:rsid w:val="0048687D"/>
    <w:rPr>
      <w:rFonts w:eastAsiaTheme="minorHAnsi"/>
      <w:lang w:val="fr-CH"/>
    </w:rPr>
  </w:style>
  <w:style w:type="character" w:customStyle="1" w:styleId="Heading8Char">
    <w:name w:val="Heading 8 Char"/>
    <w:link w:val="Heading8"/>
    <w:rsid w:val="0048687D"/>
    <w:rPr>
      <w:rFonts w:eastAsiaTheme="minorHAnsi"/>
      <w:lang w:val="fr-CH"/>
    </w:rPr>
  </w:style>
  <w:style w:type="character" w:customStyle="1" w:styleId="Heading9Char">
    <w:name w:val="Heading 9 Char"/>
    <w:link w:val="Heading9"/>
    <w:rsid w:val="0048687D"/>
    <w:rPr>
      <w:rFonts w:eastAsiaTheme="minorHAnsi"/>
      <w:lang w:val="fr-CH"/>
    </w:rPr>
  </w:style>
  <w:style w:type="character" w:customStyle="1" w:styleId="H1GChar">
    <w:name w:val="_ H_1_G Char"/>
    <w:link w:val="H1G"/>
    <w:rsid w:val="006D795C"/>
    <w:rPr>
      <w:rFonts w:eastAsiaTheme="minorHAnsi"/>
      <w:b/>
      <w:sz w:val="24"/>
      <w:lang w:val="fr-CH"/>
    </w:rPr>
  </w:style>
  <w:style w:type="paragraph" w:styleId="BalloonText">
    <w:name w:val="Balloon Text"/>
    <w:basedOn w:val="Normal"/>
    <w:link w:val="BalloonTextChar"/>
    <w:rsid w:val="00B20D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0DF0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E/ECE/324/Rev.1/Add.94/Rev.2/Amend.3-E/ECE/TRANS/505/Rev.1/Add.94/Rev.2/Amend.3</vt:lpstr>
      <vt:lpstr>E/ECE/324/Rev</vt:lpstr>
    </vt:vector>
  </TitlesOfParts>
  <Company>CSD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E/ECE/324/Rev.1/Add.94/Rev.2/Amend.3-E/ECE/TRANS/505/Rev.1/Add.94/Rev.2/Amend.3</dc:title>
  <dc:subject/>
  <dc:creator>Morin</dc:creator>
  <cp:keywords/>
  <dc:description/>
  <cp:lastModifiedBy>Lucille</cp:lastModifiedBy>
  <cp:revision>2</cp:revision>
  <cp:lastPrinted>2016-12-07T16:13:00Z</cp:lastPrinted>
  <dcterms:created xsi:type="dcterms:W3CDTF">2017-01-09T18:12:00Z</dcterms:created>
  <dcterms:modified xsi:type="dcterms:W3CDTF">2017-01-09T18:12:00Z</dcterms:modified>
</cp:coreProperties>
</file>