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5B10997" w14:textId="77777777" w:rsidTr="00B20551">
        <w:trPr>
          <w:cantSplit/>
          <w:trHeight w:hRule="exact" w:val="851"/>
        </w:trPr>
        <w:tc>
          <w:tcPr>
            <w:tcW w:w="1276" w:type="dxa"/>
            <w:tcBorders>
              <w:bottom w:val="single" w:sz="4" w:space="0" w:color="auto"/>
            </w:tcBorders>
            <w:vAlign w:val="bottom"/>
          </w:tcPr>
          <w:p w14:paraId="5EC2B280" w14:textId="77777777" w:rsidR="009E6CB7" w:rsidRDefault="009E6CB7" w:rsidP="00B20551">
            <w:pPr>
              <w:spacing w:after="80"/>
            </w:pPr>
          </w:p>
        </w:tc>
        <w:tc>
          <w:tcPr>
            <w:tcW w:w="2268" w:type="dxa"/>
            <w:tcBorders>
              <w:bottom w:val="single" w:sz="4" w:space="0" w:color="auto"/>
            </w:tcBorders>
            <w:vAlign w:val="bottom"/>
          </w:tcPr>
          <w:p w14:paraId="6E46B6E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9E3DD64" w14:textId="77777777" w:rsidR="009E6CB7" w:rsidRPr="00D47EEA" w:rsidRDefault="00BC097E" w:rsidP="00BC097E">
            <w:pPr>
              <w:jc w:val="right"/>
            </w:pPr>
            <w:r w:rsidRPr="00BC097E">
              <w:rPr>
                <w:sz w:val="40"/>
              </w:rPr>
              <w:t>ECE</w:t>
            </w:r>
            <w:r>
              <w:t>/TRANS/WP.15/251</w:t>
            </w:r>
          </w:p>
        </w:tc>
      </w:tr>
      <w:tr w:rsidR="009E6CB7" w14:paraId="0F39E120" w14:textId="77777777" w:rsidTr="00B20551">
        <w:trPr>
          <w:cantSplit/>
          <w:trHeight w:hRule="exact" w:val="2835"/>
        </w:trPr>
        <w:tc>
          <w:tcPr>
            <w:tcW w:w="1276" w:type="dxa"/>
            <w:tcBorders>
              <w:top w:val="single" w:sz="4" w:space="0" w:color="auto"/>
              <w:bottom w:val="single" w:sz="12" w:space="0" w:color="auto"/>
            </w:tcBorders>
          </w:tcPr>
          <w:p w14:paraId="13C9AB8B" w14:textId="77777777" w:rsidR="009E6CB7" w:rsidRDefault="00686A48" w:rsidP="00B20551">
            <w:pPr>
              <w:spacing w:before="120"/>
            </w:pPr>
            <w:r>
              <w:rPr>
                <w:noProof/>
                <w:lang w:val="fr-CH" w:eastAsia="fr-CH"/>
              </w:rPr>
              <w:drawing>
                <wp:inline distT="0" distB="0" distL="0" distR="0" wp14:anchorId="161CB6E8" wp14:editId="66A1A60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AC6A42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193350A" w14:textId="77777777" w:rsidR="009E6CB7" w:rsidRDefault="00BC097E" w:rsidP="00BC097E">
            <w:pPr>
              <w:spacing w:before="240" w:line="240" w:lineRule="exact"/>
            </w:pPr>
            <w:r>
              <w:t>Distr.: General</w:t>
            </w:r>
          </w:p>
          <w:p w14:paraId="3766C389" w14:textId="50937D67" w:rsidR="00BC097E" w:rsidRDefault="00114935" w:rsidP="00BC097E">
            <w:pPr>
              <w:spacing w:line="240" w:lineRule="exact"/>
            </w:pPr>
            <w:r>
              <w:t>3</w:t>
            </w:r>
            <w:r w:rsidR="00BC097E">
              <w:t xml:space="preserve"> December 2020</w:t>
            </w:r>
          </w:p>
          <w:p w14:paraId="7C681ED4" w14:textId="10FCD598" w:rsidR="00BC097E" w:rsidRDefault="00AE3E2F" w:rsidP="00BC097E">
            <w:pPr>
              <w:spacing w:line="240" w:lineRule="exact"/>
            </w:pPr>
            <w:r>
              <w:t>English</w:t>
            </w:r>
          </w:p>
          <w:p w14:paraId="4173B6D5" w14:textId="79CDB7CD" w:rsidR="00BC097E" w:rsidRDefault="00BC097E" w:rsidP="00BC097E">
            <w:pPr>
              <w:spacing w:line="240" w:lineRule="exact"/>
            </w:pPr>
            <w:r>
              <w:t>Original: English</w:t>
            </w:r>
            <w:r w:rsidR="00AE3E2F">
              <w:t xml:space="preserve"> and French</w:t>
            </w:r>
          </w:p>
        </w:tc>
      </w:tr>
    </w:tbl>
    <w:p w14:paraId="4D6F9DEA" w14:textId="77777777" w:rsidR="00AE3E2F" w:rsidRDefault="00AE3E2F" w:rsidP="00AE3E2F">
      <w:pPr>
        <w:spacing w:before="120"/>
        <w:rPr>
          <w:b/>
          <w:sz w:val="28"/>
          <w:szCs w:val="28"/>
        </w:rPr>
      </w:pPr>
      <w:r>
        <w:rPr>
          <w:b/>
          <w:sz w:val="28"/>
          <w:szCs w:val="28"/>
        </w:rPr>
        <w:t>Economic Commission for Europe</w:t>
      </w:r>
    </w:p>
    <w:p w14:paraId="4E09FC77" w14:textId="77777777" w:rsidR="00AE3E2F" w:rsidRDefault="00AE3E2F" w:rsidP="00AE3E2F">
      <w:pPr>
        <w:spacing w:before="120"/>
        <w:rPr>
          <w:sz w:val="28"/>
          <w:szCs w:val="28"/>
        </w:rPr>
      </w:pPr>
      <w:r>
        <w:rPr>
          <w:sz w:val="28"/>
          <w:szCs w:val="28"/>
        </w:rPr>
        <w:t>Inland Transport Committee</w:t>
      </w:r>
    </w:p>
    <w:p w14:paraId="70272EA1" w14:textId="77777777" w:rsidR="00AE3E2F" w:rsidRPr="001330DE" w:rsidRDefault="00AE3E2F" w:rsidP="00AE3E2F">
      <w:pPr>
        <w:spacing w:before="120"/>
        <w:rPr>
          <w:b/>
          <w:sz w:val="24"/>
          <w:szCs w:val="24"/>
        </w:rPr>
      </w:pPr>
      <w:r>
        <w:rPr>
          <w:b/>
          <w:sz w:val="24"/>
          <w:szCs w:val="24"/>
        </w:rPr>
        <w:t xml:space="preserve">Working Party on the Transport </w:t>
      </w:r>
      <w:r w:rsidRPr="001330DE">
        <w:rPr>
          <w:b/>
          <w:sz w:val="24"/>
          <w:szCs w:val="24"/>
        </w:rPr>
        <w:t>of Dangerous Goods</w:t>
      </w:r>
    </w:p>
    <w:p w14:paraId="2A34C8AE" w14:textId="77777777" w:rsidR="00AE3E2F" w:rsidRPr="001330DE" w:rsidRDefault="00AE3E2F" w:rsidP="00AE3E2F">
      <w:pPr>
        <w:spacing w:before="120"/>
        <w:rPr>
          <w:rFonts w:eastAsia="SimSun"/>
          <w:b/>
        </w:rPr>
      </w:pPr>
      <w:r>
        <w:rPr>
          <w:rFonts w:eastAsia="SimSun"/>
          <w:b/>
        </w:rPr>
        <w:t xml:space="preserve">108th </w:t>
      </w:r>
      <w:r w:rsidRPr="001330DE">
        <w:rPr>
          <w:rFonts w:eastAsia="SimSun"/>
          <w:b/>
        </w:rPr>
        <w:t xml:space="preserve">session </w:t>
      </w:r>
    </w:p>
    <w:p w14:paraId="46038E28" w14:textId="77777777" w:rsidR="00AE3E2F" w:rsidRPr="00E30599" w:rsidRDefault="00AE3E2F" w:rsidP="00AE3E2F">
      <w:pPr>
        <w:rPr>
          <w:rFonts w:eastAsia="SimSun"/>
          <w:lang w:val="en-US" w:eastAsia="en-US"/>
        </w:rPr>
      </w:pPr>
      <w:r w:rsidRPr="00E30599">
        <w:rPr>
          <w:lang w:eastAsia="en-US"/>
        </w:rPr>
        <w:t>Geneva, 10–13 November 2020</w:t>
      </w:r>
    </w:p>
    <w:p w14:paraId="1171714C" w14:textId="77777777" w:rsidR="00AE3E2F" w:rsidRPr="00171714" w:rsidRDefault="00AE3E2F" w:rsidP="00AE3E2F">
      <w:pPr>
        <w:keepNext/>
        <w:keepLines/>
        <w:tabs>
          <w:tab w:val="right" w:pos="851"/>
        </w:tabs>
        <w:spacing w:before="360" w:after="240" w:line="300" w:lineRule="exact"/>
        <w:ind w:left="1134" w:right="1134" w:hanging="1134"/>
        <w:rPr>
          <w:b/>
          <w:sz w:val="28"/>
          <w:lang w:eastAsia="en-US"/>
        </w:rPr>
      </w:pPr>
      <w:r w:rsidRPr="00171714">
        <w:rPr>
          <w:b/>
          <w:sz w:val="28"/>
          <w:lang w:eastAsia="en-US"/>
        </w:rPr>
        <w:tab/>
      </w:r>
      <w:r w:rsidRPr="00171714">
        <w:rPr>
          <w:b/>
          <w:sz w:val="28"/>
          <w:lang w:eastAsia="en-US"/>
        </w:rPr>
        <w:tab/>
      </w:r>
      <w:bookmarkStart w:id="0" w:name="_Toc26263904"/>
      <w:r w:rsidRPr="00171714">
        <w:rPr>
          <w:b/>
          <w:sz w:val="28"/>
          <w:lang w:eastAsia="en-US"/>
        </w:rPr>
        <w:t>Report of the Working Party on its 10</w:t>
      </w:r>
      <w:r>
        <w:rPr>
          <w:b/>
          <w:sz w:val="28"/>
          <w:lang w:eastAsia="en-US"/>
        </w:rPr>
        <w:t>8</w:t>
      </w:r>
      <w:r w:rsidRPr="00171714">
        <w:rPr>
          <w:b/>
          <w:sz w:val="28"/>
          <w:lang w:eastAsia="en-US"/>
        </w:rPr>
        <w:t>th session</w:t>
      </w:r>
      <w:bookmarkStart w:id="1" w:name="_Toc499903628"/>
      <w:bookmarkEnd w:id="0"/>
      <w:bookmarkEnd w:id="1"/>
    </w:p>
    <w:p w14:paraId="48141F24" w14:textId="68978C88" w:rsidR="00AE3E2F" w:rsidRDefault="00AE3E2F" w:rsidP="00AE3E2F">
      <w:pPr>
        <w:keepNext/>
        <w:keepLines/>
        <w:tabs>
          <w:tab w:val="right" w:pos="851"/>
        </w:tabs>
        <w:spacing w:before="240" w:after="120" w:line="240" w:lineRule="exact"/>
        <w:ind w:left="1134" w:right="1134" w:hanging="1134"/>
        <w:rPr>
          <w:lang w:eastAsia="en-US"/>
        </w:rPr>
      </w:pPr>
      <w:r w:rsidRPr="00171714">
        <w:rPr>
          <w:lang w:eastAsia="en-US"/>
        </w:rPr>
        <w:tab/>
      </w:r>
      <w:r w:rsidRPr="00171714">
        <w:rPr>
          <w:lang w:eastAsia="en-US"/>
        </w:rPr>
        <w:tab/>
        <w:t>Held in Geneva from 1</w:t>
      </w:r>
      <w:r>
        <w:rPr>
          <w:lang w:eastAsia="en-US"/>
        </w:rPr>
        <w:t>0</w:t>
      </w:r>
      <w:r w:rsidRPr="00171714">
        <w:rPr>
          <w:lang w:eastAsia="en-US"/>
        </w:rPr>
        <w:t xml:space="preserve"> to 1</w:t>
      </w:r>
      <w:r>
        <w:rPr>
          <w:lang w:eastAsia="en-US"/>
        </w:rPr>
        <w:t>3</w:t>
      </w:r>
      <w:r w:rsidRPr="00171714">
        <w:rPr>
          <w:lang w:eastAsia="en-US"/>
        </w:rPr>
        <w:t xml:space="preserve"> November 20</w:t>
      </w:r>
      <w:r>
        <w:rPr>
          <w:lang w:eastAsia="en-US"/>
        </w:rPr>
        <w:t>20</w:t>
      </w:r>
    </w:p>
    <w:p w14:paraId="1D0EA0D6" w14:textId="77777777" w:rsidR="004C5886" w:rsidRDefault="004C5886" w:rsidP="004C5886">
      <w:pPr>
        <w:spacing w:after="120"/>
        <w:rPr>
          <w:sz w:val="28"/>
        </w:rPr>
      </w:pPr>
      <w:r>
        <w:rPr>
          <w:sz w:val="28"/>
        </w:rPr>
        <w:t>Contents</w:t>
      </w:r>
    </w:p>
    <w:p w14:paraId="385D6B16" w14:textId="77777777" w:rsidR="00752872" w:rsidRDefault="00752872" w:rsidP="00752872">
      <w:pPr>
        <w:tabs>
          <w:tab w:val="right" w:pos="8929"/>
          <w:tab w:val="right" w:pos="9638"/>
        </w:tabs>
        <w:spacing w:after="120"/>
        <w:ind w:left="283"/>
      </w:pPr>
      <w:r>
        <w:rPr>
          <w:i/>
          <w:sz w:val="18"/>
        </w:rPr>
        <w:tab/>
        <w:t>Paragraphs</w:t>
      </w:r>
      <w:r>
        <w:rPr>
          <w:i/>
          <w:sz w:val="18"/>
        </w:rPr>
        <w:tab/>
        <w:t>Page</w:t>
      </w:r>
    </w:p>
    <w:p w14:paraId="72E1FB03" w14:textId="28F867AC" w:rsidR="00752872" w:rsidRDefault="00752872" w:rsidP="00752872">
      <w:pPr>
        <w:tabs>
          <w:tab w:val="right" w:pos="850"/>
          <w:tab w:val="left" w:pos="1134"/>
          <w:tab w:val="left" w:pos="1559"/>
          <w:tab w:val="left" w:pos="1984"/>
          <w:tab w:val="left" w:leader="dot" w:pos="7654"/>
          <w:tab w:val="right" w:pos="8929"/>
          <w:tab w:val="right" w:pos="9638"/>
        </w:tabs>
        <w:spacing w:after="120"/>
      </w:pPr>
      <w:r w:rsidRPr="00E552FA">
        <w:tab/>
        <w:t>I.</w:t>
      </w:r>
      <w:r w:rsidRPr="00E552FA">
        <w:tab/>
      </w:r>
      <w:r w:rsidR="000A2437" w:rsidRPr="007A297D">
        <w:rPr>
          <w:rFonts w:eastAsia="SimSun"/>
          <w:lang w:eastAsia="zh-CN"/>
        </w:rPr>
        <w:t>Organizational matters and attendance</w:t>
      </w:r>
      <w:r w:rsidRPr="00E552FA">
        <w:tab/>
      </w:r>
      <w:r w:rsidRPr="00E552FA">
        <w:tab/>
        <w:t>1</w:t>
      </w:r>
      <w:r>
        <w:tab/>
        <w:t>3</w:t>
      </w:r>
    </w:p>
    <w:p w14:paraId="69FE7831" w14:textId="45DFBC60" w:rsidR="000A2437" w:rsidRPr="00E552FA" w:rsidRDefault="000A2437" w:rsidP="000A2437">
      <w:pPr>
        <w:tabs>
          <w:tab w:val="right" w:pos="850"/>
          <w:tab w:val="left" w:pos="1134"/>
          <w:tab w:val="left" w:pos="1559"/>
          <w:tab w:val="left" w:pos="1984"/>
          <w:tab w:val="left" w:leader="dot" w:pos="7654"/>
          <w:tab w:val="right" w:pos="8929"/>
          <w:tab w:val="right" w:pos="9638"/>
        </w:tabs>
        <w:spacing w:after="120"/>
      </w:pPr>
      <w:r>
        <w:tab/>
      </w:r>
      <w:r>
        <w:tab/>
      </w:r>
      <w:r w:rsidRPr="00E552FA">
        <w:t>A.</w:t>
      </w:r>
      <w:r w:rsidRPr="00E552FA">
        <w:tab/>
      </w:r>
      <w:r w:rsidR="0005073F" w:rsidRPr="007A297D">
        <w:rPr>
          <w:rFonts w:eastAsia="SimSun"/>
          <w:lang w:eastAsia="zh-CN"/>
        </w:rPr>
        <w:t>Organizational matters</w:t>
      </w:r>
      <w:r w:rsidRPr="00E552FA">
        <w:tab/>
      </w:r>
      <w:r w:rsidRPr="00E552FA">
        <w:tab/>
      </w:r>
      <w:r w:rsidR="001B0815">
        <w:t>2-4</w:t>
      </w:r>
      <w:r>
        <w:tab/>
        <w:t>3</w:t>
      </w:r>
    </w:p>
    <w:p w14:paraId="0464B993" w14:textId="7E267E5B" w:rsidR="000A2437" w:rsidRPr="008955F5" w:rsidRDefault="008955F5" w:rsidP="00752872">
      <w:pPr>
        <w:tabs>
          <w:tab w:val="right" w:pos="850"/>
          <w:tab w:val="left" w:pos="1134"/>
          <w:tab w:val="left" w:pos="1559"/>
          <w:tab w:val="left" w:pos="1984"/>
          <w:tab w:val="left" w:leader="dot" w:pos="7654"/>
          <w:tab w:val="right" w:pos="8929"/>
          <w:tab w:val="right" w:pos="9638"/>
        </w:tabs>
        <w:spacing w:after="120"/>
        <w:rPr>
          <w:b/>
          <w:bCs/>
        </w:rPr>
      </w:pPr>
      <w:r>
        <w:rPr>
          <w:rFonts w:eastAsia="SimSun"/>
          <w:lang w:eastAsia="zh-CN"/>
        </w:rPr>
        <w:tab/>
      </w:r>
      <w:r>
        <w:rPr>
          <w:rFonts w:eastAsia="SimSun"/>
          <w:lang w:eastAsia="zh-CN"/>
        </w:rPr>
        <w:tab/>
      </w:r>
      <w:r w:rsidRPr="007A297D">
        <w:rPr>
          <w:rFonts w:eastAsia="SimSun"/>
          <w:lang w:eastAsia="zh-CN"/>
        </w:rPr>
        <w:t>B.</w:t>
      </w:r>
      <w:r w:rsidRPr="007A297D">
        <w:rPr>
          <w:rFonts w:eastAsia="SimSun"/>
          <w:lang w:eastAsia="zh-CN"/>
        </w:rPr>
        <w:tab/>
        <w:t>Attendance</w:t>
      </w:r>
      <w:r>
        <w:rPr>
          <w:rFonts w:eastAsia="SimSun"/>
          <w:lang w:eastAsia="zh-CN"/>
        </w:rPr>
        <w:tab/>
      </w:r>
      <w:r>
        <w:rPr>
          <w:rFonts w:eastAsia="SimSun"/>
          <w:lang w:eastAsia="zh-CN"/>
        </w:rPr>
        <w:tab/>
      </w:r>
      <w:r w:rsidR="00AA666B">
        <w:rPr>
          <w:rFonts w:eastAsia="SimSun"/>
          <w:lang w:eastAsia="zh-CN"/>
        </w:rPr>
        <w:t>5-9</w:t>
      </w:r>
      <w:r>
        <w:rPr>
          <w:rFonts w:eastAsia="SimSun"/>
          <w:lang w:eastAsia="zh-CN"/>
        </w:rPr>
        <w:tab/>
      </w:r>
      <w:r w:rsidR="0045099A">
        <w:rPr>
          <w:rFonts w:eastAsia="SimSun"/>
          <w:lang w:eastAsia="zh-CN"/>
        </w:rPr>
        <w:t>3</w:t>
      </w:r>
    </w:p>
    <w:p w14:paraId="6267A1FE" w14:textId="785BD66A" w:rsidR="00752872" w:rsidRPr="00E552FA" w:rsidRDefault="00752872" w:rsidP="00752872">
      <w:pPr>
        <w:tabs>
          <w:tab w:val="right" w:pos="850"/>
          <w:tab w:val="left" w:pos="1134"/>
          <w:tab w:val="left" w:pos="1559"/>
          <w:tab w:val="left" w:pos="1984"/>
          <w:tab w:val="left" w:leader="dot" w:pos="7654"/>
          <w:tab w:val="right" w:pos="8929"/>
          <w:tab w:val="right" w:pos="9638"/>
        </w:tabs>
        <w:spacing w:after="120"/>
      </w:pPr>
      <w:r w:rsidRPr="00E552FA">
        <w:tab/>
        <w:t>II.</w:t>
      </w:r>
      <w:r w:rsidRPr="00E552FA">
        <w:tab/>
        <w:t>Adoption</w:t>
      </w:r>
      <w:r>
        <w:t xml:space="preserve"> </w:t>
      </w:r>
      <w:r w:rsidRPr="00E552FA">
        <w:t>of</w:t>
      </w:r>
      <w:r>
        <w:t xml:space="preserve"> </w:t>
      </w:r>
      <w:r w:rsidRPr="00E552FA">
        <w:t>the</w:t>
      </w:r>
      <w:r>
        <w:t xml:space="preserve"> </w:t>
      </w:r>
      <w:r w:rsidRPr="00E552FA">
        <w:t>agenda</w:t>
      </w:r>
      <w:r>
        <w:t xml:space="preserve"> </w:t>
      </w:r>
      <w:r w:rsidRPr="00E552FA">
        <w:t>(agenda</w:t>
      </w:r>
      <w:r>
        <w:t xml:space="preserve"> </w:t>
      </w:r>
      <w:r w:rsidRPr="00E552FA">
        <w:t>item</w:t>
      </w:r>
      <w:r>
        <w:t xml:space="preserve"> </w:t>
      </w:r>
      <w:r w:rsidRPr="00E552FA">
        <w:t>1)</w:t>
      </w:r>
      <w:r w:rsidRPr="00E552FA">
        <w:tab/>
      </w:r>
      <w:r w:rsidRPr="00E552FA">
        <w:tab/>
      </w:r>
      <w:r w:rsidR="004C638F">
        <w:t>10</w:t>
      </w:r>
      <w:r>
        <w:tab/>
        <w:t>3</w:t>
      </w:r>
    </w:p>
    <w:p w14:paraId="3CBE6983" w14:textId="00C3268E" w:rsidR="00752872" w:rsidRPr="00E552FA" w:rsidRDefault="00752872" w:rsidP="00752872">
      <w:pPr>
        <w:tabs>
          <w:tab w:val="right" w:pos="850"/>
          <w:tab w:val="left" w:pos="1134"/>
          <w:tab w:val="left" w:pos="1559"/>
          <w:tab w:val="left" w:pos="1984"/>
          <w:tab w:val="left" w:leader="dot" w:pos="7654"/>
          <w:tab w:val="right" w:pos="8929"/>
          <w:tab w:val="right" w:pos="9638"/>
        </w:tabs>
        <w:spacing w:after="120"/>
      </w:pPr>
      <w:r w:rsidRPr="00E552FA">
        <w:tab/>
        <w:t>III.</w:t>
      </w:r>
      <w:r w:rsidRPr="00E552FA">
        <w:tab/>
      </w:r>
      <w:r w:rsidR="00444BD4" w:rsidRPr="007A297D">
        <w:rPr>
          <w:rFonts w:eastAsia="SimSun"/>
          <w:lang w:eastAsia="zh-CN"/>
        </w:rPr>
        <w:t>Eighty-second session of the Inland Transport Committee (agenda item 2)</w:t>
      </w:r>
      <w:r w:rsidRPr="00E552FA">
        <w:tab/>
      </w:r>
      <w:r w:rsidRPr="00E552FA">
        <w:tab/>
      </w:r>
      <w:r w:rsidR="004C638F">
        <w:t>11-14</w:t>
      </w:r>
      <w:r>
        <w:tab/>
      </w:r>
      <w:r w:rsidR="004C638F">
        <w:t>4</w:t>
      </w:r>
    </w:p>
    <w:p w14:paraId="08E4EDBC" w14:textId="2B891036" w:rsidR="00752872" w:rsidRPr="00E552FA" w:rsidRDefault="00752872" w:rsidP="00752872">
      <w:pPr>
        <w:tabs>
          <w:tab w:val="right" w:pos="850"/>
          <w:tab w:val="left" w:pos="1134"/>
          <w:tab w:val="left" w:pos="1559"/>
          <w:tab w:val="left" w:pos="1984"/>
          <w:tab w:val="left" w:leader="dot" w:pos="7654"/>
          <w:tab w:val="right" w:pos="8929"/>
          <w:tab w:val="right" w:pos="9638"/>
        </w:tabs>
        <w:spacing w:after="120"/>
      </w:pPr>
      <w:r w:rsidRPr="00E552FA">
        <w:tab/>
        <w:t>IV.</w:t>
      </w:r>
      <w:r w:rsidRPr="00E552FA">
        <w:tab/>
        <w:t>Status</w:t>
      </w:r>
      <w:r>
        <w:t xml:space="preserve"> </w:t>
      </w:r>
      <w:r w:rsidRPr="00E552FA">
        <w:t>of</w:t>
      </w:r>
      <w:r>
        <w:t xml:space="preserve"> </w:t>
      </w:r>
      <w:r w:rsidRPr="00E552FA">
        <w:t>the</w:t>
      </w:r>
      <w:r>
        <w:t xml:space="preserve"> </w:t>
      </w:r>
      <w:r w:rsidRPr="00E552FA">
        <w:t>European</w:t>
      </w:r>
      <w:r>
        <w:t xml:space="preserve"> </w:t>
      </w:r>
      <w:r w:rsidRPr="00E552FA">
        <w:t>Agreement</w:t>
      </w:r>
      <w:r>
        <w:t xml:space="preserve"> </w:t>
      </w:r>
      <w:r w:rsidRPr="00E552FA">
        <w:t>concerning</w:t>
      </w:r>
      <w:r>
        <w:t xml:space="preserve"> </w:t>
      </w:r>
      <w:r w:rsidRPr="00E552FA">
        <w:t>the</w:t>
      </w:r>
      <w:r>
        <w:t xml:space="preserve"> </w:t>
      </w:r>
      <w:r w:rsidRPr="00E552FA">
        <w:t>International</w:t>
      </w:r>
      <w:r>
        <w:t xml:space="preserve"> </w:t>
      </w:r>
      <w:r w:rsidRPr="00E552FA">
        <w:t>Carriage</w:t>
      </w:r>
      <w:r>
        <w:t xml:space="preserve"> </w:t>
      </w:r>
      <w:r w:rsidRPr="00E552FA">
        <w:t>of</w:t>
      </w:r>
      <w:r>
        <w:t xml:space="preserve"> </w:t>
      </w:r>
      <w:r w:rsidRPr="00E552FA">
        <w:br/>
      </w:r>
      <w:r>
        <w:tab/>
      </w:r>
      <w:r>
        <w:tab/>
      </w:r>
      <w:r w:rsidRPr="00E552FA">
        <w:t>Dangerous</w:t>
      </w:r>
      <w:r>
        <w:t xml:space="preserve"> </w:t>
      </w:r>
      <w:r w:rsidRPr="00E552FA">
        <w:t>Goods</w:t>
      </w:r>
      <w:r>
        <w:t xml:space="preserve"> </w:t>
      </w:r>
      <w:r w:rsidRPr="00E552FA">
        <w:t>by</w:t>
      </w:r>
      <w:r>
        <w:t xml:space="preserve"> </w:t>
      </w:r>
      <w:r w:rsidRPr="00E552FA">
        <w:t>Road</w:t>
      </w:r>
      <w:r>
        <w:t xml:space="preserve"> </w:t>
      </w:r>
      <w:r w:rsidRPr="00E552FA">
        <w:t>(ADR)</w:t>
      </w:r>
      <w:r>
        <w:t xml:space="preserve"> </w:t>
      </w:r>
      <w:r w:rsidRPr="00E552FA">
        <w:t>and</w:t>
      </w:r>
      <w:r>
        <w:t xml:space="preserve"> </w:t>
      </w:r>
      <w:r w:rsidRPr="00E552FA">
        <w:t>related</w:t>
      </w:r>
      <w:r>
        <w:t xml:space="preserve"> </w:t>
      </w:r>
      <w:r w:rsidRPr="00E552FA">
        <w:t>issues</w:t>
      </w:r>
      <w:r>
        <w:t xml:space="preserve"> </w:t>
      </w:r>
      <w:r w:rsidRPr="00E552FA">
        <w:t>(agenda</w:t>
      </w:r>
      <w:r>
        <w:t xml:space="preserve"> </w:t>
      </w:r>
      <w:r w:rsidRPr="00E552FA">
        <w:t>item</w:t>
      </w:r>
      <w:r>
        <w:t xml:space="preserve"> </w:t>
      </w:r>
      <w:r w:rsidRPr="00E552FA">
        <w:t>3)</w:t>
      </w:r>
      <w:r w:rsidRPr="00E552FA">
        <w:tab/>
      </w:r>
      <w:r w:rsidRPr="00E552FA">
        <w:tab/>
      </w:r>
      <w:r w:rsidR="004C638F">
        <w:t>15-19</w:t>
      </w:r>
      <w:r>
        <w:tab/>
        <w:t>4</w:t>
      </w:r>
    </w:p>
    <w:p w14:paraId="5180F40D" w14:textId="09D9E93C" w:rsidR="00752872" w:rsidRPr="00E552FA" w:rsidRDefault="00752872" w:rsidP="00752872">
      <w:pPr>
        <w:tabs>
          <w:tab w:val="right" w:pos="850"/>
          <w:tab w:val="left" w:pos="1134"/>
          <w:tab w:val="left" w:pos="1559"/>
          <w:tab w:val="left" w:pos="1984"/>
          <w:tab w:val="left" w:leader="dot" w:pos="7654"/>
          <w:tab w:val="right" w:pos="8929"/>
          <w:tab w:val="right" w:pos="9638"/>
        </w:tabs>
        <w:spacing w:after="120"/>
      </w:pPr>
      <w:r w:rsidRPr="00E552FA">
        <w:tab/>
        <w:t>V.</w:t>
      </w:r>
      <w:r w:rsidRPr="00E552FA">
        <w:tab/>
        <w:t>Work</w:t>
      </w:r>
      <w:r>
        <w:t xml:space="preserve"> </w:t>
      </w:r>
      <w:r w:rsidRPr="00E552FA">
        <w:t>of</w:t>
      </w:r>
      <w:r>
        <w:t xml:space="preserve"> </w:t>
      </w:r>
      <w:r w:rsidRPr="00E552FA">
        <w:t>the</w:t>
      </w:r>
      <w:r>
        <w:t xml:space="preserve"> </w:t>
      </w:r>
      <w:r w:rsidRPr="00E552FA">
        <w:t>RID/ADR/ADN</w:t>
      </w:r>
      <w:r>
        <w:t xml:space="preserve"> </w:t>
      </w:r>
      <w:r w:rsidRPr="00E552FA">
        <w:t>Joint</w:t>
      </w:r>
      <w:r>
        <w:t xml:space="preserve"> </w:t>
      </w:r>
      <w:r w:rsidRPr="00E552FA">
        <w:t>Meeting</w:t>
      </w:r>
      <w:r>
        <w:t xml:space="preserve"> </w:t>
      </w:r>
      <w:r w:rsidRPr="00E552FA">
        <w:t>(agenda</w:t>
      </w:r>
      <w:r>
        <w:t xml:space="preserve"> </w:t>
      </w:r>
      <w:r w:rsidRPr="00E552FA">
        <w:t>item</w:t>
      </w:r>
      <w:r>
        <w:t xml:space="preserve"> </w:t>
      </w:r>
      <w:r w:rsidRPr="00E552FA">
        <w:t>4)</w:t>
      </w:r>
      <w:r w:rsidRPr="00E552FA">
        <w:tab/>
      </w:r>
      <w:r w:rsidRPr="00E552FA">
        <w:tab/>
      </w:r>
      <w:r w:rsidR="004C638F">
        <w:t>20-22</w:t>
      </w:r>
      <w:r>
        <w:tab/>
        <w:t>5</w:t>
      </w:r>
    </w:p>
    <w:p w14:paraId="684E2593" w14:textId="754C4781" w:rsidR="00752872" w:rsidRPr="00E552FA" w:rsidRDefault="00752872" w:rsidP="00752872">
      <w:pPr>
        <w:tabs>
          <w:tab w:val="right" w:pos="850"/>
          <w:tab w:val="left" w:pos="1134"/>
          <w:tab w:val="left" w:pos="1559"/>
          <w:tab w:val="left" w:pos="1984"/>
          <w:tab w:val="left" w:leader="dot" w:pos="7654"/>
          <w:tab w:val="right" w:pos="8929"/>
          <w:tab w:val="right" w:pos="9638"/>
        </w:tabs>
        <w:spacing w:after="120"/>
      </w:pPr>
      <w:r w:rsidRPr="00E552FA">
        <w:tab/>
        <w:t>VI.</w:t>
      </w:r>
      <w:r w:rsidRPr="00E552FA">
        <w:tab/>
        <w:t>Proposals</w:t>
      </w:r>
      <w:r>
        <w:t xml:space="preserve"> </w:t>
      </w:r>
      <w:r w:rsidRPr="00E552FA">
        <w:t>for</w:t>
      </w:r>
      <w:r>
        <w:t xml:space="preserve"> </w:t>
      </w:r>
      <w:r w:rsidRPr="00E552FA">
        <w:t>amendments</w:t>
      </w:r>
      <w:r>
        <w:t xml:space="preserve"> </w:t>
      </w:r>
      <w:r w:rsidRPr="00E552FA">
        <w:t>to</w:t>
      </w:r>
      <w:r>
        <w:t xml:space="preserve"> </w:t>
      </w:r>
      <w:r w:rsidRPr="00E552FA">
        <w:t>annexes</w:t>
      </w:r>
      <w:r>
        <w:t xml:space="preserve"> </w:t>
      </w:r>
      <w:r w:rsidRPr="00E552FA">
        <w:t>A</w:t>
      </w:r>
      <w:r>
        <w:t xml:space="preserve"> </w:t>
      </w:r>
      <w:r w:rsidRPr="00E552FA">
        <w:t>and</w:t>
      </w:r>
      <w:r>
        <w:t xml:space="preserve"> </w:t>
      </w:r>
      <w:r w:rsidRPr="00E552FA">
        <w:t>B</w:t>
      </w:r>
      <w:r>
        <w:t xml:space="preserve"> </w:t>
      </w:r>
      <w:r w:rsidRPr="00E552FA">
        <w:t>of</w:t>
      </w:r>
      <w:r>
        <w:t xml:space="preserve"> </w:t>
      </w:r>
      <w:r w:rsidRPr="00E552FA">
        <w:t>ADR</w:t>
      </w:r>
      <w:r>
        <w:t xml:space="preserve"> </w:t>
      </w:r>
      <w:r w:rsidRPr="00E552FA">
        <w:t>(agenda</w:t>
      </w:r>
      <w:r>
        <w:t xml:space="preserve"> </w:t>
      </w:r>
      <w:r w:rsidRPr="00E552FA">
        <w:t>item</w:t>
      </w:r>
      <w:r>
        <w:t xml:space="preserve"> </w:t>
      </w:r>
      <w:r w:rsidRPr="00E552FA">
        <w:t>5)</w:t>
      </w:r>
      <w:r w:rsidRPr="00E552FA">
        <w:tab/>
      </w:r>
      <w:r w:rsidRPr="00E552FA">
        <w:tab/>
      </w:r>
      <w:r w:rsidR="004C638F">
        <w:t>23-43</w:t>
      </w:r>
      <w:r>
        <w:tab/>
      </w:r>
      <w:r w:rsidR="004C638F">
        <w:t>5</w:t>
      </w:r>
    </w:p>
    <w:p w14:paraId="19045BAF" w14:textId="12F1924B" w:rsidR="00752872" w:rsidRPr="00E552FA" w:rsidRDefault="00752872" w:rsidP="00752872">
      <w:pPr>
        <w:tabs>
          <w:tab w:val="right" w:pos="850"/>
          <w:tab w:val="left" w:pos="1134"/>
          <w:tab w:val="left" w:pos="1559"/>
          <w:tab w:val="left" w:pos="1984"/>
          <w:tab w:val="left" w:leader="dot" w:pos="7654"/>
          <w:tab w:val="right" w:pos="8929"/>
          <w:tab w:val="right" w:pos="9638"/>
        </w:tabs>
        <w:spacing w:after="120"/>
      </w:pPr>
      <w:r>
        <w:tab/>
      </w:r>
      <w:r>
        <w:tab/>
      </w:r>
      <w:r w:rsidRPr="00E552FA">
        <w:t>A.</w:t>
      </w:r>
      <w:r w:rsidRPr="00E552FA">
        <w:tab/>
        <w:t>Construction</w:t>
      </w:r>
      <w:r>
        <w:t xml:space="preserve"> </w:t>
      </w:r>
      <w:r w:rsidRPr="00E552FA">
        <w:t>and</w:t>
      </w:r>
      <w:r>
        <w:t xml:space="preserve"> </w:t>
      </w:r>
      <w:r w:rsidRPr="00E552FA">
        <w:t>approval</w:t>
      </w:r>
      <w:r>
        <w:t xml:space="preserve"> </w:t>
      </w:r>
      <w:r w:rsidRPr="00E552FA">
        <w:t>of</w:t>
      </w:r>
      <w:r>
        <w:t xml:space="preserve"> </w:t>
      </w:r>
      <w:r w:rsidRPr="00E552FA">
        <w:t>vehicles</w:t>
      </w:r>
      <w:r w:rsidRPr="00E552FA">
        <w:tab/>
      </w:r>
      <w:r w:rsidRPr="00E552FA">
        <w:tab/>
      </w:r>
      <w:r w:rsidR="004C638F">
        <w:t>23-26</w:t>
      </w:r>
      <w:r>
        <w:tab/>
      </w:r>
      <w:r w:rsidR="0059082B">
        <w:t>5</w:t>
      </w:r>
    </w:p>
    <w:p w14:paraId="573E15E6" w14:textId="26D95DEA" w:rsidR="00752872" w:rsidRPr="00E552FA" w:rsidRDefault="00752872" w:rsidP="00752872">
      <w:pPr>
        <w:tabs>
          <w:tab w:val="right" w:pos="850"/>
          <w:tab w:val="left" w:pos="1134"/>
          <w:tab w:val="left" w:pos="1559"/>
          <w:tab w:val="left" w:pos="1984"/>
          <w:tab w:val="left" w:leader="dot" w:pos="7654"/>
          <w:tab w:val="right" w:pos="8929"/>
          <w:tab w:val="right" w:pos="9638"/>
        </w:tabs>
        <w:spacing w:after="120"/>
      </w:pPr>
      <w:r>
        <w:tab/>
      </w:r>
      <w:r>
        <w:tab/>
      </w:r>
      <w:r>
        <w:tab/>
      </w:r>
      <w:r w:rsidRPr="00E552FA">
        <w:t>1.</w:t>
      </w:r>
      <w:r w:rsidRPr="00E552FA">
        <w:tab/>
      </w:r>
      <w:r w:rsidR="00006242" w:rsidRPr="00614A91">
        <w:t>Rear protection of vehicles</w:t>
      </w:r>
      <w:r w:rsidRPr="00E552FA">
        <w:tab/>
      </w:r>
      <w:r w:rsidRPr="00E552FA">
        <w:tab/>
      </w:r>
      <w:r w:rsidR="0059082B">
        <w:t>23-24</w:t>
      </w:r>
      <w:r>
        <w:tab/>
      </w:r>
      <w:r w:rsidR="0059082B">
        <w:t>5</w:t>
      </w:r>
    </w:p>
    <w:p w14:paraId="03DB03C8" w14:textId="5DDD2391" w:rsidR="00752872" w:rsidRPr="00E552FA" w:rsidRDefault="00752872" w:rsidP="00752872">
      <w:pPr>
        <w:tabs>
          <w:tab w:val="right" w:pos="850"/>
          <w:tab w:val="left" w:pos="1134"/>
          <w:tab w:val="left" w:pos="1559"/>
          <w:tab w:val="left" w:pos="1984"/>
          <w:tab w:val="left" w:leader="dot" w:pos="7654"/>
          <w:tab w:val="right" w:pos="8929"/>
          <w:tab w:val="right" w:pos="9638"/>
        </w:tabs>
        <w:spacing w:after="120"/>
      </w:pPr>
      <w:r>
        <w:tab/>
      </w:r>
      <w:r>
        <w:tab/>
      </w:r>
      <w:r>
        <w:tab/>
      </w:r>
      <w:r w:rsidRPr="00E552FA">
        <w:t>2.</w:t>
      </w:r>
      <w:r w:rsidRPr="00E552FA">
        <w:tab/>
      </w:r>
      <w:r w:rsidR="00EE2064" w:rsidRPr="00614A91">
        <w:t xml:space="preserve">Task force concerning the use of battery electric vehicles and </w:t>
      </w:r>
      <w:r w:rsidR="00EE2064" w:rsidRPr="00614A91">
        <w:br/>
      </w:r>
      <w:r w:rsidR="00EE2064" w:rsidRPr="00614A91">
        <w:tab/>
      </w:r>
      <w:r w:rsidR="00EE2064" w:rsidRPr="00614A91">
        <w:tab/>
      </w:r>
      <w:r w:rsidR="00EE2064" w:rsidRPr="00614A91">
        <w:tab/>
      </w:r>
      <w:r w:rsidR="00EE2064" w:rsidRPr="00614A91">
        <w:tab/>
        <w:t>hydrogen fuel cell vehicles for the transport of dangerous goods</w:t>
      </w:r>
      <w:r w:rsidRPr="00E552FA">
        <w:tab/>
      </w:r>
      <w:r>
        <w:tab/>
      </w:r>
      <w:r w:rsidR="0059082B">
        <w:t>25-26</w:t>
      </w:r>
      <w:r>
        <w:tab/>
      </w:r>
      <w:r w:rsidR="0059082B">
        <w:t>5</w:t>
      </w:r>
    </w:p>
    <w:p w14:paraId="43DC65CF" w14:textId="2E07E16B" w:rsidR="00752872" w:rsidRPr="00E552FA" w:rsidRDefault="00752872" w:rsidP="00752872">
      <w:pPr>
        <w:tabs>
          <w:tab w:val="right" w:pos="850"/>
          <w:tab w:val="left" w:pos="1134"/>
          <w:tab w:val="left" w:pos="1559"/>
          <w:tab w:val="left" w:pos="1984"/>
          <w:tab w:val="left" w:leader="dot" w:pos="7654"/>
          <w:tab w:val="right" w:pos="8929"/>
          <w:tab w:val="right" w:pos="9638"/>
        </w:tabs>
        <w:spacing w:after="120"/>
      </w:pPr>
      <w:r>
        <w:tab/>
      </w:r>
      <w:r>
        <w:tab/>
      </w:r>
      <w:r w:rsidRPr="00E552FA">
        <w:t>B.</w:t>
      </w:r>
      <w:r w:rsidRPr="00E552FA">
        <w:tab/>
        <w:t>Miscellaneous</w:t>
      </w:r>
      <w:r>
        <w:t xml:space="preserve"> </w:t>
      </w:r>
      <w:r w:rsidRPr="00E552FA">
        <w:t>proposals</w:t>
      </w:r>
      <w:r w:rsidRPr="00E552FA">
        <w:tab/>
      </w:r>
      <w:r w:rsidRPr="00E552FA">
        <w:tab/>
      </w:r>
      <w:r w:rsidR="0059082B">
        <w:t>27-</w:t>
      </w:r>
      <w:r w:rsidR="00122E08">
        <w:t>43</w:t>
      </w:r>
      <w:r>
        <w:tab/>
      </w:r>
      <w:r w:rsidR="00122E08">
        <w:t>6</w:t>
      </w:r>
    </w:p>
    <w:p w14:paraId="793A8E9D" w14:textId="2AB61C3D" w:rsidR="00752872" w:rsidRPr="00E552FA" w:rsidRDefault="00752872" w:rsidP="00752872">
      <w:pPr>
        <w:tabs>
          <w:tab w:val="right" w:pos="850"/>
          <w:tab w:val="left" w:pos="1134"/>
          <w:tab w:val="left" w:pos="1559"/>
          <w:tab w:val="left" w:pos="1984"/>
          <w:tab w:val="left" w:leader="dot" w:pos="7654"/>
          <w:tab w:val="right" w:pos="8929"/>
          <w:tab w:val="right" w:pos="9638"/>
        </w:tabs>
        <w:spacing w:after="120"/>
      </w:pPr>
      <w:r>
        <w:tab/>
      </w:r>
      <w:r>
        <w:tab/>
      </w:r>
      <w:r>
        <w:tab/>
      </w:r>
      <w:r w:rsidRPr="00E552FA">
        <w:t>1.</w:t>
      </w:r>
      <w:r w:rsidRPr="00E552FA">
        <w:tab/>
      </w:r>
      <w:r w:rsidR="0074369B" w:rsidRPr="00614A91">
        <w:t>Temperature controlled transport</w:t>
      </w:r>
      <w:r w:rsidRPr="00E552FA">
        <w:tab/>
      </w:r>
      <w:r w:rsidRPr="00E552FA">
        <w:tab/>
      </w:r>
      <w:r w:rsidR="00122E08">
        <w:t>27-28</w:t>
      </w:r>
      <w:r>
        <w:tab/>
      </w:r>
      <w:r w:rsidR="00122E08">
        <w:t>6</w:t>
      </w:r>
    </w:p>
    <w:p w14:paraId="567E03C3" w14:textId="48985A1F" w:rsidR="00752872" w:rsidRPr="00E552FA" w:rsidRDefault="00752872" w:rsidP="00752872">
      <w:pPr>
        <w:tabs>
          <w:tab w:val="right" w:pos="850"/>
          <w:tab w:val="left" w:pos="1134"/>
          <w:tab w:val="left" w:pos="1559"/>
          <w:tab w:val="left" w:pos="1984"/>
          <w:tab w:val="left" w:leader="dot" w:pos="7654"/>
          <w:tab w:val="right" w:pos="8929"/>
          <w:tab w:val="right" w:pos="9638"/>
        </w:tabs>
        <w:spacing w:after="120"/>
      </w:pPr>
      <w:r>
        <w:tab/>
      </w:r>
      <w:r>
        <w:tab/>
      </w:r>
      <w:r>
        <w:tab/>
      </w:r>
      <w:r w:rsidRPr="00E552FA">
        <w:t>2.</w:t>
      </w:r>
      <w:r w:rsidRPr="00E552FA">
        <w:tab/>
      </w:r>
      <w:r w:rsidR="005E2CAB" w:rsidRPr="00614A91">
        <w:t xml:space="preserve">Information on tunnel restrictions applicable to UN Nos. 2919 </w:t>
      </w:r>
      <w:r w:rsidR="005E2CAB" w:rsidRPr="00614A91">
        <w:br/>
      </w:r>
      <w:r w:rsidR="005E2CAB" w:rsidRPr="00614A91">
        <w:tab/>
      </w:r>
      <w:r w:rsidR="005E2CAB" w:rsidRPr="00614A91">
        <w:tab/>
      </w:r>
      <w:r w:rsidR="005E2CAB" w:rsidRPr="00614A91">
        <w:tab/>
      </w:r>
      <w:r w:rsidR="005E2CAB" w:rsidRPr="00614A91">
        <w:tab/>
        <w:t>and 3331 in the transport document</w:t>
      </w:r>
      <w:r w:rsidRPr="00E552FA">
        <w:tab/>
      </w:r>
      <w:r w:rsidRPr="00E552FA">
        <w:tab/>
      </w:r>
      <w:r w:rsidR="00CA1B5F">
        <w:t>29</w:t>
      </w:r>
      <w:r>
        <w:tab/>
      </w:r>
      <w:r w:rsidR="00CA1B5F">
        <w:t>6</w:t>
      </w:r>
    </w:p>
    <w:p w14:paraId="3B632AE1" w14:textId="70925810" w:rsidR="00752872" w:rsidRPr="00E552FA" w:rsidRDefault="00752872" w:rsidP="00752872">
      <w:pPr>
        <w:tabs>
          <w:tab w:val="right" w:pos="850"/>
          <w:tab w:val="left" w:pos="1134"/>
          <w:tab w:val="left" w:pos="1559"/>
          <w:tab w:val="left" w:pos="1984"/>
          <w:tab w:val="left" w:leader="dot" w:pos="7654"/>
          <w:tab w:val="right" w:pos="8929"/>
          <w:tab w:val="right" w:pos="9638"/>
        </w:tabs>
        <w:spacing w:after="120"/>
      </w:pPr>
      <w:r>
        <w:tab/>
      </w:r>
      <w:r>
        <w:tab/>
      </w:r>
      <w:r>
        <w:tab/>
      </w:r>
      <w:r w:rsidRPr="00E552FA">
        <w:t>3.</w:t>
      </w:r>
      <w:r w:rsidRPr="00E552FA">
        <w:tab/>
      </w:r>
      <w:r w:rsidR="00532595" w:rsidRPr="00614A91">
        <w:t xml:space="preserve">Application of the tunnel restriction code for empty </w:t>
      </w:r>
      <w:proofErr w:type="spellStart"/>
      <w:r w:rsidR="00532595" w:rsidRPr="00614A91">
        <w:t>packagings</w:t>
      </w:r>
      <w:proofErr w:type="spellEnd"/>
      <w:r w:rsidRPr="00E552FA">
        <w:tab/>
      </w:r>
      <w:r w:rsidRPr="00E552FA">
        <w:tab/>
      </w:r>
      <w:r w:rsidR="00CA1B5F">
        <w:t>30</w:t>
      </w:r>
      <w:r>
        <w:tab/>
      </w:r>
      <w:r w:rsidR="00CA1B5F">
        <w:t>6</w:t>
      </w:r>
    </w:p>
    <w:p w14:paraId="6670C7D0" w14:textId="25CC8644" w:rsidR="00752872" w:rsidRPr="00E552FA" w:rsidRDefault="00752872" w:rsidP="00752872">
      <w:pPr>
        <w:tabs>
          <w:tab w:val="right" w:pos="850"/>
          <w:tab w:val="left" w:pos="1134"/>
          <w:tab w:val="left" w:pos="1559"/>
          <w:tab w:val="left" w:pos="1984"/>
          <w:tab w:val="left" w:leader="dot" w:pos="7654"/>
          <w:tab w:val="right" w:pos="8929"/>
          <w:tab w:val="right" w:pos="9638"/>
        </w:tabs>
        <w:spacing w:after="120"/>
      </w:pPr>
      <w:r>
        <w:tab/>
      </w:r>
      <w:r>
        <w:tab/>
      </w:r>
      <w:r>
        <w:tab/>
      </w:r>
      <w:r w:rsidRPr="00E552FA">
        <w:t>4.</w:t>
      </w:r>
      <w:r w:rsidRPr="00E552FA">
        <w:tab/>
      </w:r>
      <w:r w:rsidR="00863A8B" w:rsidRPr="00614A91">
        <w:t xml:space="preserve">Deletion of the tunnel restriction code for excepted packages </w:t>
      </w:r>
      <w:r w:rsidR="00863A8B" w:rsidRPr="00614A91">
        <w:br/>
      </w:r>
      <w:r w:rsidR="00863A8B" w:rsidRPr="00614A91">
        <w:tab/>
      </w:r>
      <w:r w:rsidR="00863A8B" w:rsidRPr="00614A91">
        <w:tab/>
      </w:r>
      <w:r w:rsidR="00863A8B" w:rsidRPr="00614A91">
        <w:tab/>
      </w:r>
      <w:r w:rsidR="00863A8B" w:rsidRPr="00614A91">
        <w:tab/>
        <w:t>(UN Nos. 2908 to 2911)</w:t>
      </w:r>
      <w:r w:rsidRPr="00E552FA">
        <w:tab/>
      </w:r>
      <w:r w:rsidRPr="00E552FA">
        <w:tab/>
      </w:r>
      <w:r w:rsidR="00CA1B5F">
        <w:t>31</w:t>
      </w:r>
      <w:r>
        <w:tab/>
      </w:r>
      <w:r w:rsidR="00CA1B5F">
        <w:t>6</w:t>
      </w:r>
    </w:p>
    <w:p w14:paraId="0FAE5ABF" w14:textId="6D6FA032" w:rsidR="00752872" w:rsidRPr="00E552FA" w:rsidRDefault="00752872" w:rsidP="00752872">
      <w:pPr>
        <w:tabs>
          <w:tab w:val="right" w:pos="850"/>
          <w:tab w:val="left" w:pos="1134"/>
          <w:tab w:val="left" w:pos="1559"/>
          <w:tab w:val="left" w:pos="1984"/>
          <w:tab w:val="left" w:leader="dot" w:pos="7654"/>
          <w:tab w:val="right" w:pos="8929"/>
          <w:tab w:val="right" w:pos="9638"/>
        </w:tabs>
        <w:spacing w:after="120"/>
      </w:pPr>
      <w:r>
        <w:tab/>
      </w:r>
      <w:r>
        <w:tab/>
      </w:r>
      <w:r>
        <w:tab/>
      </w:r>
      <w:r w:rsidRPr="00E552FA">
        <w:t>5.</w:t>
      </w:r>
      <w:r w:rsidRPr="00E552FA">
        <w:tab/>
      </w:r>
      <w:r w:rsidR="006046AA" w:rsidRPr="00614A91">
        <w:t xml:space="preserve">Clarification on the rules for the transport of battery electric vehicles </w:t>
      </w:r>
      <w:r w:rsidR="006046AA" w:rsidRPr="00614A91">
        <w:br/>
      </w:r>
      <w:r w:rsidR="006046AA" w:rsidRPr="00614A91">
        <w:tab/>
      </w:r>
      <w:r w:rsidR="006046AA" w:rsidRPr="00614A91">
        <w:tab/>
      </w:r>
      <w:r w:rsidR="006046AA" w:rsidRPr="00614A91">
        <w:tab/>
      </w:r>
      <w:r w:rsidR="006046AA" w:rsidRPr="00614A91">
        <w:tab/>
        <w:t>and hybrids as load, special provision 667</w:t>
      </w:r>
      <w:r w:rsidRPr="00E552FA">
        <w:tab/>
      </w:r>
      <w:r w:rsidRPr="00E552FA">
        <w:tab/>
      </w:r>
      <w:r w:rsidR="002A270A">
        <w:t>32-34</w:t>
      </w:r>
      <w:r>
        <w:tab/>
      </w:r>
      <w:r w:rsidR="002A270A">
        <w:t>6</w:t>
      </w:r>
    </w:p>
    <w:p w14:paraId="2EDBFF3F" w14:textId="415B2C7A" w:rsidR="00752872" w:rsidRPr="00E552FA" w:rsidRDefault="00752872" w:rsidP="00752872">
      <w:pPr>
        <w:tabs>
          <w:tab w:val="right" w:pos="850"/>
          <w:tab w:val="left" w:pos="1134"/>
          <w:tab w:val="left" w:pos="1559"/>
          <w:tab w:val="left" w:pos="1984"/>
          <w:tab w:val="left" w:leader="dot" w:pos="7654"/>
          <w:tab w:val="right" w:pos="8929"/>
          <w:tab w:val="right" w:pos="9638"/>
        </w:tabs>
        <w:spacing w:after="120"/>
      </w:pPr>
      <w:r>
        <w:tab/>
      </w:r>
      <w:r>
        <w:tab/>
      </w:r>
      <w:r>
        <w:tab/>
      </w:r>
      <w:r w:rsidRPr="00E552FA">
        <w:t>6.</w:t>
      </w:r>
      <w:r w:rsidRPr="00E552FA">
        <w:tab/>
      </w:r>
      <w:r w:rsidR="009B11F8" w:rsidRPr="00614A91">
        <w:t>Dangerous goods exempted from tunnel restrictions</w:t>
      </w:r>
      <w:r w:rsidRPr="00E552FA">
        <w:tab/>
      </w:r>
      <w:r w:rsidRPr="00E552FA">
        <w:tab/>
      </w:r>
      <w:r w:rsidR="002A270A">
        <w:t>35-36</w:t>
      </w:r>
      <w:r>
        <w:tab/>
      </w:r>
      <w:r w:rsidR="002A270A">
        <w:t>7</w:t>
      </w:r>
    </w:p>
    <w:p w14:paraId="48DBCDA8" w14:textId="747177B4" w:rsidR="00752872" w:rsidRPr="00E552FA" w:rsidRDefault="00752872" w:rsidP="00752872">
      <w:pPr>
        <w:tabs>
          <w:tab w:val="right" w:pos="850"/>
          <w:tab w:val="left" w:pos="1134"/>
          <w:tab w:val="left" w:pos="1559"/>
          <w:tab w:val="left" w:pos="1984"/>
          <w:tab w:val="left" w:leader="dot" w:pos="7654"/>
          <w:tab w:val="right" w:pos="8929"/>
          <w:tab w:val="right" w:pos="9638"/>
        </w:tabs>
        <w:spacing w:after="120"/>
      </w:pPr>
      <w:r>
        <w:lastRenderedPageBreak/>
        <w:tab/>
      </w:r>
      <w:r>
        <w:tab/>
      </w:r>
      <w:r>
        <w:tab/>
      </w:r>
      <w:r w:rsidRPr="00E552FA">
        <w:t>7.</w:t>
      </w:r>
      <w:r w:rsidRPr="00E552FA">
        <w:tab/>
      </w:r>
      <w:r w:rsidR="00996E38" w:rsidRPr="00614A91">
        <w:t>Text of 9.1.3.4</w:t>
      </w:r>
      <w:r w:rsidRPr="00E552FA">
        <w:tab/>
      </w:r>
      <w:r w:rsidRPr="00E552FA">
        <w:tab/>
      </w:r>
      <w:r w:rsidR="002A270A">
        <w:t>37-38</w:t>
      </w:r>
      <w:r>
        <w:tab/>
      </w:r>
      <w:r w:rsidR="00C04349">
        <w:t>7</w:t>
      </w:r>
    </w:p>
    <w:p w14:paraId="336D8198" w14:textId="5D824C51" w:rsidR="00752872" w:rsidRPr="00E552FA" w:rsidRDefault="00752872" w:rsidP="00752872">
      <w:pPr>
        <w:tabs>
          <w:tab w:val="right" w:pos="850"/>
          <w:tab w:val="left" w:pos="1134"/>
          <w:tab w:val="left" w:pos="1559"/>
          <w:tab w:val="left" w:pos="1984"/>
          <w:tab w:val="left" w:leader="dot" w:pos="7654"/>
          <w:tab w:val="right" w:pos="8929"/>
          <w:tab w:val="right" w:pos="9638"/>
        </w:tabs>
        <w:spacing w:after="120"/>
      </w:pPr>
      <w:r>
        <w:tab/>
      </w:r>
      <w:r>
        <w:tab/>
      </w:r>
      <w:r>
        <w:tab/>
      </w:r>
      <w:r w:rsidRPr="00E552FA">
        <w:t>8.</w:t>
      </w:r>
      <w:r w:rsidRPr="00E552FA">
        <w:tab/>
      </w:r>
      <w:r w:rsidR="001E64EB" w:rsidRPr="00614A91">
        <w:t>Special provision V6</w:t>
      </w:r>
      <w:r w:rsidRPr="00E552FA">
        <w:tab/>
      </w:r>
      <w:r w:rsidRPr="00E552FA">
        <w:tab/>
      </w:r>
      <w:r w:rsidR="00C04349">
        <w:t>39</w:t>
      </w:r>
      <w:r>
        <w:tab/>
      </w:r>
      <w:r w:rsidR="00C04349">
        <w:t>7</w:t>
      </w:r>
    </w:p>
    <w:p w14:paraId="56D5BC8D" w14:textId="77777777" w:rsidR="00C04349" w:rsidRDefault="00752872" w:rsidP="00752872">
      <w:pPr>
        <w:tabs>
          <w:tab w:val="right" w:pos="850"/>
          <w:tab w:val="left" w:pos="1134"/>
          <w:tab w:val="left" w:pos="1559"/>
          <w:tab w:val="left" w:pos="1984"/>
          <w:tab w:val="left" w:leader="dot" w:pos="7654"/>
          <w:tab w:val="right" w:pos="8929"/>
          <w:tab w:val="right" w:pos="9638"/>
        </w:tabs>
        <w:spacing w:after="120"/>
      </w:pPr>
      <w:r>
        <w:tab/>
      </w:r>
      <w:r>
        <w:tab/>
      </w:r>
      <w:r>
        <w:tab/>
      </w:r>
      <w:r w:rsidRPr="00E552FA">
        <w:t>9.</w:t>
      </w:r>
      <w:r w:rsidRPr="00E552FA">
        <w:tab/>
      </w:r>
      <w:r w:rsidR="008B2909" w:rsidRPr="00614A91">
        <w:t>Marking of transport units and containers loaded with</w:t>
      </w:r>
      <w:r w:rsidR="008B2909" w:rsidRPr="00614A91">
        <w:br/>
      </w:r>
      <w:r w:rsidR="008B2909" w:rsidRPr="00614A91">
        <w:tab/>
      </w:r>
      <w:r w:rsidR="008B2909" w:rsidRPr="00614A91">
        <w:tab/>
      </w:r>
      <w:r w:rsidR="008B2909" w:rsidRPr="00614A91">
        <w:tab/>
      </w:r>
      <w:r w:rsidR="008B2909" w:rsidRPr="00614A91">
        <w:tab/>
        <w:t>limited quantities</w:t>
      </w:r>
      <w:r w:rsidRPr="00E552FA">
        <w:tab/>
      </w:r>
      <w:r w:rsidRPr="00E552FA">
        <w:tab/>
      </w:r>
      <w:r w:rsidR="00C04349">
        <w:t>40-42</w:t>
      </w:r>
      <w:r>
        <w:tab/>
      </w:r>
      <w:r w:rsidR="00C04349">
        <w:t>7</w:t>
      </w:r>
    </w:p>
    <w:p w14:paraId="0B117CB6" w14:textId="39ED553B" w:rsidR="00752872" w:rsidRPr="00E552FA" w:rsidRDefault="008B2909" w:rsidP="00752872">
      <w:pPr>
        <w:tabs>
          <w:tab w:val="right" w:pos="850"/>
          <w:tab w:val="left" w:pos="1134"/>
          <w:tab w:val="left" w:pos="1559"/>
          <w:tab w:val="left" w:pos="1984"/>
          <w:tab w:val="left" w:leader="dot" w:pos="7654"/>
          <w:tab w:val="right" w:pos="8929"/>
          <w:tab w:val="right" w:pos="9638"/>
        </w:tabs>
        <w:spacing w:after="120"/>
      </w:pPr>
      <w:r>
        <w:tab/>
      </w:r>
      <w:r w:rsidR="00E4690C">
        <w:tab/>
      </w:r>
      <w:r w:rsidR="00E4690C">
        <w:tab/>
      </w:r>
      <w:r w:rsidR="00E4690C" w:rsidRPr="00614A91">
        <w:t>10.</w:t>
      </w:r>
      <w:r w:rsidR="00E4690C" w:rsidRPr="00614A91">
        <w:tab/>
        <w:t>Change of the title of ADR</w:t>
      </w:r>
      <w:r w:rsidR="00E4690C" w:rsidRPr="00614A91">
        <w:tab/>
      </w:r>
      <w:r w:rsidR="00E4690C" w:rsidRPr="00614A91">
        <w:tab/>
      </w:r>
      <w:r w:rsidR="00477C0D">
        <w:t>43</w:t>
      </w:r>
      <w:r w:rsidR="00E4690C" w:rsidRPr="00614A91">
        <w:tab/>
      </w:r>
      <w:r w:rsidR="00477C0D">
        <w:t>7</w:t>
      </w:r>
    </w:p>
    <w:p w14:paraId="38EA1973" w14:textId="2DDE65FD" w:rsidR="00752872" w:rsidRDefault="00752872" w:rsidP="00752872">
      <w:pPr>
        <w:tabs>
          <w:tab w:val="right" w:pos="850"/>
          <w:tab w:val="left" w:pos="1134"/>
          <w:tab w:val="left" w:pos="1559"/>
          <w:tab w:val="left" w:pos="1984"/>
          <w:tab w:val="left" w:leader="dot" w:pos="7654"/>
          <w:tab w:val="right" w:pos="8929"/>
          <w:tab w:val="right" w:pos="9638"/>
        </w:tabs>
        <w:spacing w:after="120"/>
      </w:pPr>
      <w:r w:rsidRPr="00E552FA">
        <w:tab/>
        <w:t>VII.</w:t>
      </w:r>
      <w:r w:rsidRPr="00E552FA">
        <w:tab/>
        <w:t>Interpretation</w:t>
      </w:r>
      <w:r>
        <w:t xml:space="preserve"> </w:t>
      </w:r>
      <w:r w:rsidRPr="00E552FA">
        <w:t>of</w:t>
      </w:r>
      <w:r>
        <w:t xml:space="preserve"> </w:t>
      </w:r>
      <w:r w:rsidRPr="00E552FA">
        <w:t>ADR</w:t>
      </w:r>
      <w:r>
        <w:t xml:space="preserve"> </w:t>
      </w:r>
      <w:r w:rsidRPr="00E552FA">
        <w:t>(agenda</w:t>
      </w:r>
      <w:r>
        <w:t xml:space="preserve"> </w:t>
      </w:r>
      <w:r w:rsidRPr="00E552FA">
        <w:t>item</w:t>
      </w:r>
      <w:r>
        <w:t xml:space="preserve"> </w:t>
      </w:r>
      <w:r w:rsidRPr="00E552FA">
        <w:t>6)</w:t>
      </w:r>
      <w:r w:rsidRPr="00E552FA">
        <w:tab/>
      </w:r>
      <w:r w:rsidRPr="00E552FA">
        <w:tab/>
      </w:r>
      <w:r w:rsidR="00477C0D">
        <w:t>44-58</w:t>
      </w:r>
      <w:r>
        <w:tab/>
      </w:r>
      <w:r w:rsidR="00477C0D">
        <w:t>7</w:t>
      </w:r>
    </w:p>
    <w:p w14:paraId="4B01985B" w14:textId="2D2215FF" w:rsidR="00E4690C" w:rsidRPr="00E552FA" w:rsidRDefault="00E4690C" w:rsidP="00E4690C">
      <w:pPr>
        <w:tabs>
          <w:tab w:val="right" w:pos="850"/>
          <w:tab w:val="left" w:pos="1134"/>
          <w:tab w:val="left" w:pos="1559"/>
          <w:tab w:val="left" w:pos="1984"/>
          <w:tab w:val="left" w:leader="dot" w:pos="7654"/>
          <w:tab w:val="right" w:pos="8929"/>
          <w:tab w:val="right" w:pos="9638"/>
        </w:tabs>
        <w:spacing w:after="120"/>
      </w:pPr>
      <w:r>
        <w:tab/>
      </w:r>
      <w:r>
        <w:tab/>
      </w:r>
      <w:r>
        <w:tab/>
      </w:r>
      <w:r w:rsidRPr="00E552FA">
        <w:t>1.</w:t>
      </w:r>
      <w:r w:rsidRPr="00E552FA">
        <w:tab/>
      </w:r>
      <w:r w:rsidR="00C719BA" w:rsidRPr="00614A91">
        <w:t xml:space="preserve">Requirements for the construction or testing of the protective </w:t>
      </w:r>
      <w:r w:rsidR="00C719BA" w:rsidRPr="00614A91">
        <w:br/>
      </w:r>
      <w:r w:rsidR="00C719BA" w:rsidRPr="00614A91">
        <w:tab/>
      </w:r>
      <w:r w:rsidR="00C719BA" w:rsidRPr="00614A91">
        <w:tab/>
      </w:r>
      <w:r w:rsidR="00C719BA" w:rsidRPr="00614A91">
        <w:tab/>
      </w:r>
      <w:r w:rsidR="00C719BA" w:rsidRPr="00614A91">
        <w:tab/>
        <w:t xml:space="preserve">compartment/containment system in accordance with 7.5.2.2, </w:t>
      </w:r>
      <w:r w:rsidR="00C719BA" w:rsidRPr="00614A91">
        <w:br/>
      </w:r>
      <w:r w:rsidR="00C719BA" w:rsidRPr="00614A91">
        <w:tab/>
      </w:r>
      <w:r w:rsidR="00C719BA" w:rsidRPr="00614A91">
        <w:tab/>
      </w:r>
      <w:r w:rsidR="00C719BA" w:rsidRPr="00614A91">
        <w:tab/>
      </w:r>
      <w:r w:rsidR="00C719BA" w:rsidRPr="00614A91">
        <w:tab/>
        <w:t>table note a</w:t>
      </w:r>
      <w:r w:rsidRPr="00E552FA">
        <w:tab/>
      </w:r>
      <w:r w:rsidRPr="00E552FA">
        <w:tab/>
      </w:r>
      <w:r w:rsidR="00477C0D">
        <w:t>44-48</w:t>
      </w:r>
      <w:r>
        <w:tab/>
      </w:r>
      <w:r w:rsidR="00477C0D">
        <w:t>7</w:t>
      </w:r>
    </w:p>
    <w:p w14:paraId="79180A49" w14:textId="52A56539" w:rsidR="00E4690C" w:rsidRPr="00614A91" w:rsidRDefault="00CE5939" w:rsidP="00752872">
      <w:pPr>
        <w:tabs>
          <w:tab w:val="right" w:pos="850"/>
          <w:tab w:val="left" w:pos="1134"/>
          <w:tab w:val="left" w:pos="1559"/>
          <w:tab w:val="left" w:pos="1984"/>
          <w:tab w:val="left" w:leader="dot" w:pos="7654"/>
          <w:tab w:val="right" w:pos="8929"/>
          <w:tab w:val="right" w:pos="9638"/>
        </w:tabs>
        <w:spacing w:after="120"/>
      </w:pPr>
      <w:r w:rsidRPr="00614A91">
        <w:tab/>
      </w:r>
      <w:r w:rsidRPr="00614A91">
        <w:tab/>
      </w:r>
      <w:r w:rsidRPr="00614A91">
        <w:tab/>
        <w:t>2.</w:t>
      </w:r>
      <w:r w:rsidRPr="00614A91">
        <w:tab/>
        <w:t>Interpretation problem in subsection 7.5.2.3</w:t>
      </w:r>
      <w:r w:rsidRPr="00614A91">
        <w:tab/>
      </w:r>
      <w:r w:rsidRPr="00614A91">
        <w:tab/>
      </w:r>
      <w:r w:rsidR="00477C0D">
        <w:t>49-50</w:t>
      </w:r>
      <w:r w:rsidRPr="00614A91">
        <w:tab/>
      </w:r>
      <w:r w:rsidR="00477C0D">
        <w:t>8</w:t>
      </w:r>
    </w:p>
    <w:p w14:paraId="7ABF4484" w14:textId="17BD9944" w:rsidR="003737F5" w:rsidRPr="00614A91" w:rsidRDefault="003737F5" w:rsidP="003737F5">
      <w:pPr>
        <w:tabs>
          <w:tab w:val="right" w:pos="851"/>
          <w:tab w:val="left" w:pos="1134"/>
          <w:tab w:val="left" w:pos="1559"/>
          <w:tab w:val="left" w:pos="1984"/>
          <w:tab w:val="left" w:leader="dot" w:pos="7654"/>
          <w:tab w:val="right" w:pos="8929"/>
          <w:tab w:val="right" w:pos="9638"/>
        </w:tabs>
        <w:spacing w:after="120"/>
      </w:pPr>
      <w:r w:rsidRPr="00614A91">
        <w:tab/>
      </w:r>
      <w:r w:rsidR="00B840B5" w:rsidRPr="00614A91">
        <w:tab/>
      </w:r>
      <w:r w:rsidR="00B840B5" w:rsidRPr="00614A91">
        <w:tab/>
      </w:r>
      <w:r w:rsidRPr="00614A91">
        <w:t>3.</w:t>
      </w:r>
      <w:r w:rsidRPr="00614A91">
        <w:tab/>
        <w:t>Interpretation of 5.4.1.1.1 (f)</w:t>
      </w:r>
      <w:r w:rsidR="00B840B5" w:rsidRPr="00614A91">
        <w:tab/>
      </w:r>
      <w:r w:rsidR="00B840B5" w:rsidRPr="00614A91">
        <w:tab/>
      </w:r>
      <w:r w:rsidR="00477C0D">
        <w:t>51-52</w:t>
      </w:r>
      <w:r w:rsidR="00B840B5" w:rsidRPr="00614A91">
        <w:tab/>
      </w:r>
      <w:r w:rsidR="00BB2689">
        <w:t>8</w:t>
      </w:r>
    </w:p>
    <w:p w14:paraId="3C8014E6" w14:textId="4D9640F8" w:rsidR="003737F5" w:rsidRPr="00614A91" w:rsidRDefault="003737F5" w:rsidP="003737F5">
      <w:pPr>
        <w:tabs>
          <w:tab w:val="right" w:pos="851"/>
          <w:tab w:val="left" w:pos="1134"/>
          <w:tab w:val="left" w:pos="1559"/>
          <w:tab w:val="left" w:pos="1984"/>
          <w:tab w:val="left" w:leader="dot" w:pos="7654"/>
          <w:tab w:val="right" w:pos="8929"/>
          <w:tab w:val="right" w:pos="9638"/>
        </w:tabs>
        <w:spacing w:after="120"/>
      </w:pPr>
      <w:r w:rsidRPr="00614A91">
        <w:tab/>
      </w:r>
      <w:r w:rsidR="00B840B5" w:rsidRPr="00614A91">
        <w:tab/>
      </w:r>
      <w:r w:rsidR="00B840B5" w:rsidRPr="00614A91">
        <w:tab/>
      </w:r>
      <w:r w:rsidRPr="00614A91">
        <w:t>4.</w:t>
      </w:r>
      <w:r w:rsidRPr="00614A91">
        <w:tab/>
        <w:t>Interpretation of the requirements for vacuum operated waste tanks</w:t>
      </w:r>
      <w:r w:rsidR="00B840B5" w:rsidRPr="00614A91">
        <w:tab/>
      </w:r>
      <w:r w:rsidR="00B840B5" w:rsidRPr="00614A91">
        <w:tab/>
      </w:r>
      <w:r w:rsidR="00BB2689">
        <w:t>53</w:t>
      </w:r>
      <w:r w:rsidR="00BB2689">
        <w:tab/>
        <w:t>8</w:t>
      </w:r>
    </w:p>
    <w:p w14:paraId="3432B703" w14:textId="0C7B3274" w:rsidR="003737F5" w:rsidRPr="00614A91" w:rsidRDefault="003737F5" w:rsidP="003737F5">
      <w:pPr>
        <w:tabs>
          <w:tab w:val="right" w:pos="851"/>
          <w:tab w:val="left" w:pos="1134"/>
          <w:tab w:val="left" w:pos="1559"/>
          <w:tab w:val="left" w:pos="1984"/>
          <w:tab w:val="left" w:leader="dot" w:pos="7654"/>
          <w:tab w:val="right" w:pos="8929"/>
          <w:tab w:val="right" w:pos="9638"/>
        </w:tabs>
        <w:spacing w:after="120"/>
      </w:pPr>
      <w:r w:rsidRPr="00614A91">
        <w:tab/>
      </w:r>
      <w:r w:rsidR="00B840B5" w:rsidRPr="00614A91">
        <w:tab/>
      </w:r>
      <w:r w:rsidR="00B840B5" w:rsidRPr="00614A91">
        <w:tab/>
      </w:r>
      <w:r w:rsidRPr="00614A91">
        <w:t>5.</w:t>
      </w:r>
      <w:r w:rsidRPr="00614A91">
        <w:tab/>
        <w:t>Transport category of UN No. 3291</w:t>
      </w:r>
      <w:r w:rsidR="00B840B5" w:rsidRPr="00614A91">
        <w:tab/>
      </w:r>
      <w:r w:rsidR="00B840B5" w:rsidRPr="00614A91">
        <w:tab/>
      </w:r>
      <w:r w:rsidR="00BB2689">
        <w:t>54</w:t>
      </w:r>
      <w:r w:rsidR="00B840B5" w:rsidRPr="00614A91">
        <w:tab/>
      </w:r>
      <w:r w:rsidR="00BB2689">
        <w:t>8</w:t>
      </w:r>
    </w:p>
    <w:p w14:paraId="7D1A99CE" w14:textId="539DFB9C" w:rsidR="003737F5" w:rsidRPr="00614A91" w:rsidRDefault="003737F5" w:rsidP="003737F5">
      <w:pPr>
        <w:tabs>
          <w:tab w:val="right" w:pos="851"/>
          <w:tab w:val="left" w:pos="1134"/>
          <w:tab w:val="left" w:pos="1559"/>
          <w:tab w:val="left" w:pos="1984"/>
          <w:tab w:val="left" w:leader="dot" w:pos="7654"/>
          <w:tab w:val="right" w:pos="8929"/>
          <w:tab w:val="right" w:pos="9638"/>
        </w:tabs>
        <w:spacing w:after="120"/>
      </w:pPr>
      <w:r w:rsidRPr="00614A91">
        <w:tab/>
      </w:r>
      <w:r w:rsidR="00B840B5" w:rsidRPr="00614A91">
        <w:tab/>
      </w:r>
      <w:r w:rsidR="00B840B5" w:rsidRPr="00614A91">
        <w:tab/>
      </w:r>
      <w:r w:rsidRPr="00614A91">
        <w:t>6.</w:t>
      </w:r>
      <w:r w:rsidRPr="00614A91">
        <w:tab/>
        <w:t xml:space="preserve">Interpretation of 8.5 S1 (6) as amended for entry into force </w:t>
      </w:r>
      <w:r w:rsidR="00B840B5" w:rsidRPr="00614A91">
        <w:br/>
      </w:r>
      <w:r w:rsidR="00B840B5" w:rsidRPr="00614A91">
        <w:tab/>
      </w:r>
      <w:r w:rsidR="00B840B5" w:rsidRPr="00614A91">
        <w:tab/>
      </w:r>
      <w:r w:rsidR="00B840B5" w:rsidRPr="00614A91">
        <w:tab/>
      </w:r>
      <w:r w:rsidR="00B840B5" w:rsidRPr="00614A91">
        <w:tab/>
      </w:r>
      <w:r w:rsidRPr="00614A91">
        <w:t>on 1 January 2021</w:t>
      </w:r>
      <w:r w:rsidR="00B840B5" w:rsidRPr="00614A91">
        <w:tab/>
      </w:r>
      <w:r w:rsidR="00B840B5" w:rsidRPr="00614A91">
        <w:tab/>
      </w:r>
      <w:r w:rsidR="00BB2689">
        <w:t>55</w:t>
      </w:r>
      <w:r w:rsidR="004029A5">
        <w:t>-57</w:t>
      </w:r>
      <w:r w:rsidR="00B840B5" w:rsidRPr="00614A91">
        <w:tab/>
      </w:r>
      <w:r w:rsidR="004029A5">
        <w:t>8</w:t>
      </w:r>
    </w:p>
    <w:p w14:paraId="52EC3E53" w14:textId="70FCC0C4" w:rsidR="003737F5" w:rsidRPr="00614A91" w:rsidRDefault="003737F5" w:rsidP="003737F5">
      <w:pPr>
        <w:tabs>
          <w:tab w:val="right" w:pos="851"/>
          <w:tab w:val="left" w:pos="1134"/>
          <w:tab w:val="left" w:pos="1559"/>
          <w:tab w:val="left" w:pos="1984"/>
          <w:tab w:val="left" w:leader="dot" w:pos="7654"/>
          <w:tab w:val="right" w:pos="8929"/>
          <w:tab w:val="right" w:pos="9638"/>
        </w:tabs>
        <w:spacing w:after="120"/>
      </w:pPr>
      <w:r w:rsidRPr="00614A91">
        <w:tab/>
      </w:r>
      <w:r w:rsidR="00B840B5" w:rsidRPr="00614A91">
        <w:tab/>
      </w:r>
      <w:r w:rsidR="00B840B5" w:rsidRPr="00614A91">
        <w:tab/>
      </w:r>
      <w:r w:rsidRPr="00614A91">
        <w:t>7.</w:t>
      </w:r>
      <w:r w:rsidRPr="00614A91">
        <w:tab/>
        <w:t xml:space="preserve">Application of the requirements concerning the electrical equipment of </w:t>
      </w:r>
      <w:r w:rsidR="00B840B5" w:rsidRPr="00614A91">
        <w:br/>
      </w:r>
      <w:r w:rsidR="00B840B5" w:rsidRPr="00614A91">
        <w:tab/>
      </w:r>
      <w:r w:rsidR="00B840B5" w:rsidRPr="00614A91">
        <w:tab/>
      </w:r>
      <w:r w:rsidR="00B840B5" w:rsidRPr="00614A91">
        <w:tab/>
      </w:r>
      <w:r w:rsidR="00B840B5" w:rsidRPr="00614A91">
        <w:tab/>
      </w:r>
      <w:r w:rsidRPr="00614A91">
        <w:t>vehicles in accordance with 9.2.1.1</w:t>
      </w:r>
      <w:r w:rsidR="004029A5">
        <w:tab/>
      </w:r>
      <w:r w:rsidR="004029A5">
        <w:tab/>
        <w:t>58</w:t>
      </w:r>
      <w:r w:rsidR="004029A5">
        <w:tab/>
        <w:t>9</w:t>
      </w:r>
    </w:p>
    <w:p w14:paraId="3FF26971" w14:textId="617DB0A9" w:rsidR="00752872" w:rsidRPr="00E552FA" w:rsidRDefault="00752872" w:rsidP="00752872">
      <w:pPr>
        <w:tabs>
          <w:tab w:val="right" w:pos="850"/>
          <w:tab w:val="left" w:pos="1134"/>
          <w:tab w:val="left" w:pos="1559"/>
          <w:tab w:val="left" w:pos="1984"/>
          <w:tab w:val="left" w:leader="dot" w:pos="7654"/>
          <w:tab w:val="right" w:pos="8929"/>
          <w:tab w:val="right" w:pos="9638"/>
        </w:tabs>
        <w:spacing w:after="120"/>
      </w:pPr>
      <w:r w:rsidRPr="00E552FA">
        <w:tab/>
        <w:t>VIII.</w:t>
      </w:r>
      <w:r w:rsidRPr="00E552FA">
        <w:tab/>
        <w:t>Programme</w:t>
      </w:r>
      <w:r>
        <w:t xml:space="preserve"> </w:t>
      </w:r>
      <w:r w:rsidRPr="00E552FA">
        <w:t>of</w:t>
      </w:r>
      <w:r>
        <w:t xml:space="preserve"> </w:t>
      </w:r>
      <w:r w:rsidRPr="00E552FA">
        <w:t>work</w:t>
      </w:r>
      <w:r>
        <w:t xml:space="preserve"> </w:t>
      </w:r>
      <w:r w:rsidRPr="00E552FA">
        <w:t>(agenda</w:t>
      </w:r>
      <w:r>
        <w:t xml:space="preserve"> </w:t>
      </w:r>
      <w:r w:rsidRPr="00E552FA">
        <w:t>item</w:t>
      </w:r>
      <w:r>
        <w:t xml:space="preserve"> </w:t>
      </w:r>
      <w:r w:rsidRPr="00E552FA">
        <w:t>7)</w:t>
      </w:r>
      <w:r w:rsidRPr="00E552FA">
        <w:tab/>
      </w:r>
      <w:r w:rsidRPr="00E552FA">
        <w:tab/>
      </w:r>
      <w:r w:rsidR="009C676A">
        <w:t>59-60</w:t>
      </w:r>
      <w:r>
        <w:tab/>
      </w:r>
      <w:r w:rsidR="009C676A">
        <w:t>9</w:t>
      </w:r>
    </w:p>
    <w:p w14:paraId="0C69D766" w14:textId="4335D314" w:rsidR="00752872" w:rsidRPr="00E552FA" w:rsidRDefault="00752872" w:rsidP="00752872">
      <w:pPr>
        <w:tabs>
          <w:tab w:val="right" w:pos="850"/>
          <w:tab w:val="left" w:pos="1134"/>
          <w:tab w:val="left" w:pos="1559"/>
          <w:tab w:val="left" w:pos="1984"/>
          <w:tab w:val="left" w:leader="dot" w:pos="7654"/>
          <w:tab w:val="right" w:pos="8929"/>
          <w:tab w:val="right" w:pos="9638"/>
        </w:tabs>
        <w:spacing w:after="120"/>
      </w:pPr>
      <w:r w:rsidRPr="00E552FA">
        <w:tab/>
        <w:t>IX.</w:t>
      </w:r>
      <w:r w:rsidRPr="00E552FA">
        <w:tab/>
        <w:t>Any</w:t>
      </w:r>
      <w:r>
        <w:t xml:space="preserve"> </w:t>
      </w:r>
      <w:r w:rsidRPr="00E552FA">
        <w:t>other</w:t>
      </w:r>
      <w:r>
        <w:t xml:space="preserve"> </w:t>
      </w:r>
      <w:r w:rsidRPr="00E552FA">
        <w:t>business</w:t>
      </w:r>
      <w:r>
        <w:t xml:space="preserve"> </w:t>
      </w:r>
      <w:r w:rsidRPr="00E552FA">
        <w:t>(agenda</w:t>
      </w:r>
      <w:r>
        <w:t xml:space="preserve"> </w:t>
      </w:r>
      <w:r w:rsidRPr="00E552FA">
        <w:t>item</w:t>
      </w:r>
      <w:r>
        <w:t xml:space="preserve"> </w:t>
      </w:r>
      <w:r w:rsidRPr="00E552FA">
        <w:t>8)</w:t>
      </w:r>
      <w:r w:rsidRPr="00E552FA">
        <w:tab/>
      </w:r>
      <w:r w:rsidRPr="00E552FA">
        <w:tab/>
      </w:r>
      <w:r w:rsidR="009C676A">
        <w:t>61-</w:t>
      </w:r>
      <w:r w:rsidR="00DC2015">
        <w:t>70</w:t>
      </w:r>
      <w:r>
        <w:tab/>
      </w:r>
      <w:r w:rsidR="009C676A">
        <w:t>9</w:t>
      </w:r>
    </w:p>
    <w:p w14:paraId="5379217F" w14:textId="2BF0B070" w:rsidR="00752872" w:rsidRPr="00E552FA" w:rsidRDefault="00752872" w:rsidP="00752872">
      <w:pPr>
        <w:tabs>
          <w:tab w:val="right" w:pos="850"/>
          <w:tab w:val="left" w:pos="1134"/>
          <w:tab w:val="left" w:pos="1559"/>
          <w:tab w:val="left" w:pos="1984"/>
          <w:tab w:val="left" w:leader="dot" w:pos="7654"/>
          <w:tab w:val="right" w:pos="8929"/>
          <w:tab w:val="right" w:pos="9638"/>
        </w:tabs>
        <w:spacing w:after="120"/>
      </w:pPr>
      <w:r>
        <w:tab/>
      </w:r>
      <w:r>
        <w:tab/>
      </w:r>
      <w:r w:rsidRPr="00E552FA">
        <w:t>A.</w:t>
      </w:r>
      <w:r w:rsidRPr="00E552FA">
        <w:tab/>
      </w:r>
      <w:r w:rsidR="00935AC1" w:rsidRPr="00614A91">
        <w:t>Stability of tank-vehicles</w:t>
      </w:r>
      <w:r w:rsidRPr="00E552FA">
        <w:tab/>
      </w:r>
      <w:r w:rsidRPr="00E552FA">
        <w:tab/>
      </w:r>
      <w:r w:rsidR="00DC2015">
        <w:t>61</w:t>
      </w:r>
      <w:r>
        <w:tab/>
      </w:r>
      <w:r w:rsidR="00DC2015">
        <w:t>9</w:t>
      </w:r>
    </w:p>
    <w:p w14:paraId="6906DCE0" w14:textId="06C83541" w:rsidR="00752872" w:rsidRPr="00E552FA" w:rsidRDefault="00752872" w:rsidP="00752872">
      <w:pPr>
        <w:tabs>
          <w:tab w:val="right" w:pos="850"/>
          <w:tab w:val="left" w:pos="1134"/>
          <w:tab w:val="left" w:pos="1559"/>
          <w:tab w:val="left" w:pos="1984"/>
          <w:tab w:val="left" w:leader="dot" w:pos="7654"/>
          <w:tab w:val="right" w:pos="8929"/>
          <w:tab w:val="right" w:pos="9638"/>
        </w:tabs>
        <w:spacing w:after="120"/>
      </w:pPr>
      <w:r>
        <w:tab/>
      </w:r>
      <w:r>
        <w:tab/>
      </w:r>
      <w:r w:rsidRPr="00E552FA">
        <w:t>B.</w:t>
      </w:r>
      <w:r w:rsidRPr="00E552FA">
        <w:tab/>
      </w:r>
      <w:r w:rsidR="004B06AB" w:rsidRPr="00614A91">
        <w:t>Amendments to Table B of ADR</w:t>
      </w:r>
      <w:r w:rsidRPr="00E552FA">
        <w:tab/>
      </w:r>
      <w:r w:rsidRPr="00E552FA">
        <w:tab/>
      </w:r>
      <w:r w:rsidR="00DC2015">
        <w:t>62</w:t>
      </w:r>
      <w:r>
        <w:tab/>
      </w:r>
      <w:r w:rsidR="00DC2015">
        <w:t>10</w:t>
      </w:r>
    </w:p>
    <w:p w14:paraId="4754721D" w14:textId="171C5159" w:rsidR="00752872" w:rsidRDefault="00752872" w:rsidP="00752872">
      <w:pPr>
        <w:tabs>
          <w:tab w:val="right" w:pos="850"/>
          <w:tab w:val="left" w:pos="1134"/>
          <w:tab w:val="left" w:pos="1559"/>
          <w:tab w:val="left" w:pos="1984"/>
          <w:tab w:val="left" w:leader="dot" w:pos="7654"/>
          <w:tab w:val="right" w:pos="8929"/>
          <w:tab w:val="right" w:pos="9638"/>
        </w:tabs>
        <w:spacing w:after="120"/>
      </w:pPr>
      <w:r>
        <w:tab/>
      </w:r>
      <w:r>
        <w:tab/>
      </w:r>
      <w:r w:rsidRPr="00E552FA">
        <w:t>C.</w:t>
      </w:r>
      <w:r w:rsidRPr="00E552FA">
        <w:tab/>
      </w:r>
      <w:r w:rsidR="00695615" w:rsidRPr="00614A91">
        <w:t>Differences between ADR 2021 and the IAEA Regulations</w:t>
      </w:r>
      <w:r w:rsidRPr="00E552FA">
        <w:tab/>
      </w:r>
      <w:r>
        <w:tab/>
      </w:r>
      <w:r w:rsidR="00DC2015">
        <w:t>63-65</w:t>
      </w:r>
      <w:r>
        <w:tab/>
      </w:r>
      <w:r w:rsidR="00DC2015">
        <w:t>10</w:t>
      </w:r>
    </w:p>
    <w:p w14:paraId="5C5AD742" w14:textId="361C8049" w:rsidR="00614A91" w:rsidRPr="00614A91" w:rsidRDefault="00614A91" w:rsidP="00614A91">
      <w:pPr>
        <w:tabs>
          <w:tab w:val="right" w:pos="851"/>
          <w:tab w:val="left" w:pos="1134"/>
          <w:tab w:val="left" w:pos="1559"/>
          <w:tab w:val="left" w:pos="1984"/>
          <w:tab w:val="left" w:leader="dot" w:pos="7654"/>
          <w:tab w:val="right" w:pos="8929"/>
          <w:tab w:val="right" w:pos="9638"/>
        </w:tabs>
        <w:spacing w:after="120"/>
      </w:pPr>
      <w:r w:rsidRPr="00614A91">
        <w:tab/>
      </w:r>
      <w:r>
        <w:tab/>
      </w:r>
      <w:r w:rsidRPr="00614A91">
        <w:t>D.</w:t>
      </w:r>
      <w:r w:rsidRPr="00614A91">
        <w:tab/>
        <w:t>Languages used for documentation</w:t>
      </w:r>
      <w:r>
        <w:tab/>
      </w:r>
      <w:r>
        <w:tab/>
      </w:r>
      <w:r w:rsidR="009148A3">
        <w:t>66</w:t>
      </w:r>
      <w:r>
        <w:tab/>
      </w:r>
      <w:r w:rsidR="009148A3">
        <w:t>10</w:t>
      </w:r>
    </w:p>
    <w:p w14:paraId="46A6D721" w14:textId="3F8B8FF3" w:rsidR="00614A91" w:rsidRPr="00614A91" w:rsidRDefault="00614A91" w:rsidP="00614A91">
      <w:pPr>
        <w:tabs>
          <w:tab w:val="right" w:pos="851"/>
          <w:tab w:val="left" w:pos="1134"/>
          <w:tab w:val="left" w:pos="1559"/>
          <w:tab w:val="left" w:pos="1984"/>
          <w:tab w:val="left" w:leader="dot" w:pos="7654"/>
          <w:tab w:val="right" w:pos="8929"/>
          <w:tab w:val="right" w:pos="9638"/>
        </w:tabs>
        <w:spacing w:after="120"/>
      </w:pPr>
      <w:r w:rsidRPr="00614A91">
        <w:tab/>
      </w:r>
      <w:r>
        <w:tab/>
      </w:r>
      <w:r w:rsidRPr="00614A91">
        <w:t>E.</w:t>
      </w:r>
      <w:r w:rsidRPr="00614A91">
        <w:tab/>
        <w:t>Carriage of machinery containing hydrogen</w:t>
      </w:r>
      <w:r>
        <w:tab/>
      </w:r>
      <w:r>
        <w:tab/>
      </w:r>
      <w:r w:rsidR="009148A3">
        <w:t>67</w:t>
      </w:r>
      <w:r>
        <w:tab/>
      </w:r>
      <w:r w:rsidR="009148A3">
        <w:t>10</w:t>
      </w:r>
    </w:p>
    <w:p w14:paraId="1ACEF610" w14:textId="7C08362D" w:rsidR="00614A91" w:rsidRPr="00614A91" w:rsidRDefault="00614A91" w:rsidP="00614A91">
      <w:pPr>
        <w:tabs>
          <w:tab w:val="right" w:pos="851"/>
          <w:tab w:val="left" w:pos="1134"/>
          <w:tab w:val="left" w:pos="1559"/>
          <w:tab w:val="left" w:pos="1984"/>
          <w:tab w:val="left" w:leader="dot" w:pos="7654"/>
          <w:tab w:val="right" w:pos="8929"/>
          <w:tab w:val="right" w:pos="9638"/>
        </w:tabs>
        <w:spacing w:after="120"/>
      </w:pPr>
      <w:r w:rsidRPr="00614A91">
        <w:tab/>
      </w:r>
      <w:r>
        <w:tab/>
      </w:r>
      <w:r w:rsidRPr="00614A91">
        <w:t>F.</w:t>
      </w:r>
      <w:r w:rsidRPr="00614A91">
        <w:tab/>
        <w:t>Tributes</w:t>
      </w:r>
      <w:r>
        <w:tab/>
      </w:r>
      <w:r>
        <w:tab/>
      </w:r>
      <w:r w:rsidR="009148A3">
        <w:t>68-70</w:t>
      </w:r>
      <w:r>
        <w:tab/>
      </w:r>
      <w:r w:rsidR="009148A3">
        <w:t>10</w:t>
      </w:r>
    </w:p>
    <w:p w14:paraId="0DAA9C3A" w14:textId="2BDF699D" w:rsidR="00752872" w:rsidRPr="00E552FA" w:rsidRDefault="00752872" w:rsidP="00752872">
      <w:pPr>
        <w:tabs>
          <w:tab w:val="right" w:pos="850"/>
          <w:tab w:val="left" w:pos="1134"/>
          <w:tab w:val="left" w:pos="1559"/>
          <w:tab w:val="left" w:pos="1984"/>
          <w:tab w:val="left" w:leader="dot" w:pos="7654"/>
          <w:tab w:val="right" w:pos="8929"/>
          <w:tab w:val="right" w:pos="9638"/>
        </w:tabs>
        <w:spacing w:after="120"/>
      </w:pPr>
      <w:r w:rsidRPr="00E552FA">
        <w:tab/>
        <w:t>X.</w:t>
      </w:r>
      <w:r w:rsidRPr="00E552FA">
        <w:tab/>
        <w:t>Election</w:t>
      </w:r>
      <w:r>
        <w:t xml:space="preserve"> </w:t>
      </w:r>
      <w:r w:rsidRPr="00E552FA">
        <w:t>of</w:t>
      </w:r>
      <w:r>
        <w:t xml:space="preserve"> </w:t>
      </w:r>
      <w:r w:rsidRPr="00E552FA">
        <w:t>officers</w:t>
      </w:r>
      <w:r>
        <w:t xml:space="preserve"> </w:t>
      </w:r>
      <w:r w:rsidRPr="00E552FA">
        <w:t>for</w:t>
      </w:r>
      <w:r>
        <w:t xml:space="preserve"> </w:t>
      </w:r>
      <w:r w:rsidRPr="00E552FA">
        <w:t>2020</w:t>
      </w:r>
      <w:r>
        <w:t xml:space="preserve"> </w:t>
      </w:r>
      <w:r w:rsidRPr="00E552FA">
        <w:t>(agenda</w:t>
      </w:r>
      <w:r>
        <w:t xml:space="preserve"> </w:t>
      </w:r>
      <w:r w:rsidRPr="00E552FA">
        <w:t>item</w:t>
      </w:r>
      <w:r>
        <w:t xml:space="preserve"> </w:t>
      </w:r>
      <w:r w:rsidRPr="00E552FA">
        <w:t>9)</w:t>
      </w:r>
      <w:r w:rsidRPr="00E552FA">
        <w:tab/>
      </w:r>
      <w:r w:rsidRPr="00E552FA">
        <w:tab/>
      </w:r>
      <w:r w:rsidR="009148A3">
        <w:t>71</w:t>
      </w:r>
      <w:r>
        <w:tab/>
      </w:r>
      <w:r w:rsidR="009148A3">
        <w:t>11</w:t>
      </w:r>
    </w:p>
    <w:p w14:paraId="653820CE" w14:textId="47B884B4" w:rsidR="00752872" w:rsidRPr="00E552FA" w:rsidRDefault="00752872" w:rsidP="00752872">
      <w:pPr>
        <w:tabs>
          <w:tab w:val="right" w:pos="850"/>
          <w:tab w:val="left" w:pos="1134"/>
          <w:tab w:val="left" w:pos="1559"/>
          <w:tab w:val="left" w:pos="1984"/>
          <w:tab w:val="left" w:leader="dot" w:pos="7654"/>
          <w:tab w:val="right" w:pos="8929"/>
          <w:tab w:val="right" w:pos="9638"/>
        </w:tabs>
        <w:spacing w:after="120"/>
      </w:pPr>
      <w:r w:rsidRPr="00E552FA">
        <w:tab/>
      </w:r>
      <w:r>
        <w:t>XI</w:t>
      </w:r>
      <w:r w:rsidRPr="00E552FA">
        <w:t>.</w:t>
      </w:r>
      <w:r w:rsidRPr="00E552FA">
        <w:tab/>
        <w:t>Adoption</w:t>
      </w:r>
      <w:r>
        <w:t xml:space="preserve"> </w:t>
      </w:r>
      <w:r w:rsidRPr="00E552FA">
        <w:t>of</w:t>
      </w:r>
      <w:r>
        <w:t xml:space="preserve"> </w:t>
      </w:r>
      <w:r w:rsidRPr="00E552FA">
        <w:t>the</w:t>
      </w:r>
      <w:r>
        <w:t xml:space="preserve"> report </w:t>
      </w:r>
      <w:r w:rsidRPr="00E552FA">
        <w:t>(agenda</w:t>
      </w:r>
      <w:r>
        <w:t xml:space="preserve"> </w:t>
      </w:r>
      <w:r w:rsidRPr="00E552FA">
        <w:t>item</w:t>
      </w:r>
      <w:r>
        <w:t xml:space="preserve"> </w:t>
      </w:r>
      <w:r w:rsidRPr="00E552FA">
        <w:t>10)</w:t>
      </w:r>
      <w:r w:rsidRPr="00E552FA">
        <w:tab/>
      </w:r>
      <w:r w:rsidRPr="00E552FA">
        <w:tab/>
      </w:r>
      <w:r w:rsidR="009148A3">
        <w:t>72-73</w:t>
      </w:r>
      <w:r>
        <w:tab/>
      </w:r>
      <w:r w:rsidR="009148A3">
        <w:t>11</w:t>
      </w:r>
    </w:p>
    <w:p w14:paraId="354F6078" w14:textId="77777777" w:rsidR="00752872" w:rsidRPr="00E552FA" w:rsidRDefault="00752872" w:rsidP="00752872">
      <w:pPr>
        <w:tabs>
          <w:tab w:val="right" w:pos="850"/>
          <w:tab w:val="left" w:pos="1134"/>
          <w:tab w:val="left" w:pos="1559"/>
          <w:tab w:val="left" w:pos="1984"/>
          <w:tab w:val="left" w:leader="dot" w:pos="8787"/>
          <w:tab w:val="right" w:pos="9638"/>
        </w:tabs>
        <w:spacing w:after="120"/>
      </w:pPr>
      <w:r w:rsidRPr="00E552FA">
        <w:tab/>
        <w:t>Annexes</w:t>
      </w:r>
    </w:p>
    <w:p w14:paraId="4134A912" w14:textId="6F356D35" w:rsidR="00752872" w:rsidRPr="00E552FA" w:rsidRDefault="00752872" w:rsidP="00752872">
      <w:pPr>
        <w:tabs>
          <w:tab w:val="right" w:pos="850"/>
          <w:tab w:val="left" w:pos="1134"/>
          <w:tab w:val="left" w:pos="1559"/>
          <w:tab w:val="left" w:pos="1984"/>
          <w:tab w:val="left" w:leader="dot" w:pos="8787"/>
          <w:tab w:val="right" w:pos="9638"/>
        </w:tabs>
        <w:spacing w:after="120"/>
      </w:pPr>
      <w:r w:rsidRPr="00E552FA">
        <w:tab/>
        <w:t>I.</w:t>
      </w:r>
      <w:r w:rsidRPr="00E552FA">
        <w:tab/>
        <w:t>Draft</w:t>
      </w:r>
      <w:r>
        <w:t xml:space="preserve"> </w:t>
      </w:r>
      <w:r w:rsidRPr="00E552FA">
        <w:t>amendments</w:t>
      </w:r>
      <w:r>
        <w:t xml:space="preserve"> </w:t>
      </w:r>
      <w:r w:rsidRPr="00E552FA">
        <w:t>to</w:t>
      </w:r>
      <w:r>
        <w:t xml:space="preserve"> </w:t>
      </w:r>
      <w:r w:rsidRPr="00E552FA">
        <w:t>annexes</w:t>
      </w:r>
      <w:r>
        <w:t xml:space="preserve"> </w:t>
      </w:r>
      <w:r w:rsidRPr="00E552FA">
        <w:t>A</w:t>
      </w:r>
      <w:r>
        <w:t xml:space="preserve"> </w:t>
      </w:r>
      <w:r w:rsidRPr="00E552FA">
        <w:t>and</w:t>
      </w:r>
      <w:r>
        <w:t xml:space="preserve"> </w:t>
      </w:r>
      <w:r w:rsidRPr="00E552FA">
        <w:t>B</w:t>
      </w:r>
      <w:r>
        <w:t xml:space="preserve"> </w:t>
      </w:r>
      <w:r w:rsidRPr="00E552FA">
        <w:t>of</w:t>
      </w:r>
      <w:r>
        <w:t xml:space="preserve"> </w:t>
      </w:r>
      <w:r w:rsidRPr="00E552FA">
        <w:t>ADR</w:t>
      </w:r>
      <w:r>
        <w:t xml:space="preserve"> </w:t>
      </w:r>
      <w:r w:rsidRPr="00E552FA">
        <w:t>for</w:t>
      </w:r>
      <w:r>
        <w:t xml:space="preserve"> </w:t>
      </w:r>
      <w:r w:rsidRPr="00E552FA">
        <w:t>entry</w:t>
      </w:r>
      <w:r>
        <w:t xml:space="preserve"> </w:t>
      </w:r>
      <w:r w:rsidRPr="00E552FA">
        <w:t>into</w:t>
      </w:r>
      <w:r>
        <w:t xml:space="preserve"> </w:t>
      </w:r>
      <w:r w:rsidRPr="00E552FA">
        <w:t>force</w:t>
      </w:r>
      <w:r>
        <w:t xml:space="preserve"> </w:t>
      </w:r>
      <w:r w:rsidRPr="00E552FA">
        <w:t>on</w:t>
      </w:r>
      <w:r>
        <w:t xml:space="preserve"> </w:t>
      </w:r>
      <w:r w:rsidRPr="00E552FA">
        <w:t>1</w:t>
      </w:r>
      <w:r>
        <w:t xml:space="preserve"> </w:t>
      </w:r>
      <w:r w:rsidRPr="00E552FA">
        <w:t>January</w:t>
      </w:r>
      <w:r>
        <w:t xml:space="preserve"> </w:t>
      </w:r>
      <w:r w:rsidRPr="00E552FA">
        <w:t>202</w:t>
      </w:r>
      <w:r w:rsidR="00017142">
        <w:t>3</w:t>
      </w:r>
      <w:r w:rsidRPr="00E552FA">
        <w:tab/>
      </w:r>
      <w:r w:rsidRPr="00E552FA">
        <w:tab/>
      </w:r>
      <w:r w:rsidR="009148A3">
        <w:t>12</w:t>
      </w:r>
    </w:p>
    <w:p w14:paraId="1C46EA56" w14:textId="1E4E1155" w:rsidR="00752872" w:rsidRPr="00E552FA" w:rsidRDefault="00752872" w:rsidP="00752872">
      <w:pPr>
        <w:tabs>
          <w:tab w:val="right" w:pos="850"/>
          <w:tab w:val="left" w:pos="1134"/>
          <w:tab w:val="left" w:pos="1559"/>
          <w:tab w:val="left" w:pos="1984"/>
          <w:tab w:val="left" w:leader="dot" w:pos="8787"/>
          <w:tab w:val="right" w:pos="9638"/>
        </w:tabs>
        <w:spacing w:after="120"/>
      </w:pPr>
      <w:r w:rsidRPr="00E552FA">
        <w:tab/>
        <w:t>II.</w:t>
      </w:r>
      <w:r w:rsidRPr="00E552FA">
        <w:tab/>
      </w:r>
      <w:r w:rsidR="00AB7EE7">
        <w:rPr>
          <w:rFonts w:eastAsia="SimSun"/>
          <w:lang w:val="en-US" w:eastAsia="zh-CN"/>
        </w:rPr>
        <w:t>List of decisions</w:t>
      </w:r>
      <w:r w:rsidRPr="00E552FA">
        <w:tab/>
      </w:r>
      <w:r w:rsidRPr="00E552FA">
        <w:tab/>
      </w:r>
      <w:r>
        <w:t>1</w:t>
      </w:r>
      <w:r w:rsidR="009148A3">
        <w:t>8</w:t>
      </w:r>
    </w:p>
    <w:p w14:paraId="3A7E30A3" w14:textId="64112F8D" w:rsidR="00AE3E2F" w:rsidRDefault="00AE3E2F">
      <w:pPr>
        <w:suppressAutoHyphens w:val="0"/>
        <w:spacing w:line="240" w:lineRule="auto"/>
      </w:pPr>
      <w:r>
        <w:br w:type="page"/>
      </w:r>
    </w:p>
    <w:p w14:paraId="522A7E88" w14:textId="77777777" w:rsidR="00BC3445" w:rsidRPr="007A297D" w:rsidRDefault="00BC3445" w:rsidP="00BC3445">
      <w:pPr>
        <w:pStyle w:val="HChG"/>
        <w:rPr>
          <w:rFonts w:eastAsia="SimSun"/>
          <w:lang w:val="en-US" w:eastAsia="zh-CN"/>
        </w:rPr>
      </w:pPr>
      <w:r w:rsidRPr="007A297D">
        <w:rPr>
          <w:rFonts w:eastAsia="SimSun"/>
          <w:lang w:eastAsia="zh-CN"/>
        </w:rPr>
        <w:lastRenderedPageBreak/>
        <w:tab/>
        <w:t>I.</w:t>
      </w:r>
      <w:r w:rsidRPr="007A297D">
        <w:rPr>
          <w:rFonts w:eastAsia="SimSun"/>
          <w:lang w:eastAsia="zh-CN"/>
        </w:rPr>
        <w:tab/>
        <w:t>Organizational matters and attendance</w:t>
      </w:r>
    </w:p>
    <w:p w14:paraId="43451B52" w14:textId="77777777" w:rsidR="00BC3445" w:rsidRPr="007A297D" w:rsidRDefault="00BC3445" w:rsidP="00BC3445">
      <w:pPr>
        <w:suppressAutoHyphens w:val="0"/>
        <w:spacing w:after="120" w:line="240" w:lineRule="auto"/>
        <w:ind w:left="1134" w:right="1134"/>
        <w:jc w:val="both"/>
        <w:rPr>
          <w:rFonts w:eastAsia="SimSun"/>
          <w:lang w:val="en-US" w:eastAsia="zh-CN"/>
        </w:rPr>
      </w:pPr>
      <w:r w:rsidRPr="007A297D">
        <w:rPr>
          <w:rFonts w:eastAsia="SimSun"/>
          <w:lang w:eastAsia="zh-CN"/>
        </w:rPr>
        <w:t>1.</w:t>
      </w:r>
      <w:r w:rsidRPr="007A297D">
        <w:rPr>
          <w:rFonts w:eastAsia="SimSun"/>
          <w:lang w:eastAsia="zh-CN"/>
        </w:rPr>
        <w:tab/>
        <w:t xml:space="preserve">The Working Party on the Transport of Dangerous Goods held its 108th session from 10 to 13 November 2020, with Ms. A. </w:t>
      </w:r>
      <w:proofErr w:type="spellStart"/>
      <w:r w:rsidRPr="007A297D">
        <w:rPr>
          <w:rFonts w:eastAsia="SimSun"/>
          <w:lang w:eastAsia="zh-CN"/>
        </w:rPr>
        <w:t>Roumier</w:t>
      </w:r>
      <w:proofErr w:type="spellEnd"/>
      <w:r w:rsidRPr="007A297D">
        <w:rPr>
          <w:rFonts w:eastAsia="SimSun"/>
          <w:lang w:eastAsia="zh-CN"/>
        </w:rPr>
        <w:t xml:space="preserve"> (France) as Chair and Mr. A. Simoni (Italy) as Vice-Chair.</w:t>
      </w:r>
    </w:p>
    <w:p w14:paraId="4D35F28D" w14:textId="77777777" w:rsidR="00BC3445" w:rsidRPr="007A297D" w:rsidRDefault="00BC3445" w:rsidP="00BC3445">
      <w:pPr>
        <w:pStyle w:val="H1G"/>
        <w:rPr>
          <w:rFonts w:eastAsia="SimSun"/>
          <w:lang w:val="en-US" w:eastAsia="zh-CN"/>
        </w:rPr>
      </w:pPr>
      <w:r w:rsidRPr="007A297D">
        <w:rPr>
          <w:rFonts w:eastAsia="SimSun"/>
          <w:lang w:eastAsia="zh-CN"/>
        </w:rPr>
        <w:tab/>
        <w:t>A.</w:t>
      </w:r>
      <w:r w:rsidRPr="007A297D">
        <w:rPr>
          <w:rFonts w:eastAsia="SimSun"/>
          <w:lang w:eastAsia="zh-CN"/>
        </w:rPr>
        <w:tab/>
        <w:t>Organizational matters</w:t>
      </w:r>
    </w:p>
    <w:p w14:paraId="29A6FC4B" w14:textId="77777777" w:rsidR="00BC3445" w:rsidRPr="007A297D" w:rsidRDefault="00BC3445" w:rsidP="00BC3445">
      <w:pPr>
        <w:tabs>
          <w:tab w:val="left" w:pos="3000"/>
        </w:tabs>
        <w:suppressAutoHyphens w:val="0"/>
        <w:spacing w:after="120" w:line="240" w:lineRule="auto"/>
        <w:ind w:left="2268" w:right="1134" w:hanging="1134"/>
        <w:rPr>
          <w:rFonts w:eastAsia="SimSun"/>
          <w:szCs w:val="24"/>
          <w:lang w:val="en-US" w:eastAsia="zh-CN"/>
        </w:rPr>
      </w:pPr>
      <w:r w:rsidRPr="007A297D">
        <w:rPr>
          <w:rFonts w:eastAsia="SimSun"/>
          <w:i/>
          <w:iCs/>
          <w:lang w:eastAsia="zh-CN"/>
        </w:rPr>
        <w:t>Informal document</w:t>
      </w:r>
      <w:r w:rsidRPr="007A297D">
        <w:rPr>
          <w:rFonts w:eastAsia="SimSun"/>
          <w:lang w:eastAsia="zh-CN"/>
        </w:rPr>
        <w:t>:</w:t>
      </w:r>
      <w:r w:rsidRPr="007A297D">
        <w:rPr>
          <w:rFonts w:eastAsia="SimSun"/>
          <w:lang w:eastAsia="zh-CN"/>
        </w:rPr>
        <w:tab/>
      </w:r>
      <w:r w:rsidRPr="007A297D">
        <w:rPr>
          <w:rFonts w:eastAsia="SimSun"/>
          <w:lang w:eastAsia="zh-CN"/>
        </w:rPr>
        <w:tab/>
        <w:t>INF.7/Rev.1 (Secretariat)</w:t>
      </w:r>
    </w:p>
    <w:p w14:paraId="06298066" w14:textId="77777777" w:rsidR="00BC3445" w:rsidRPr="007A297D" w:rsidRDefault="00BC3445" w:rsidP="00BC3445">
      <w:pPr>
        <w:suppressAutoHyphens w:val="0"/>
        <w:spacing w:after="120" w:line="240" w:lineRule="auto"/>
        <w:ind w:left="1134" w:right="1134"/>
        <w:jc w:val="both"/>
        <w:rPr>
          <w:rFonts w:eastAsia="SimSun"/>
          <w:lang w:val="en-US" w:eastAsia="zh-CN"/>
        </w:rPr>
      </w:pPr>
      <w:r w:rsidRPr="007A297D">
        <w:rPr>
          <w:rFonts w:eastAsia="SimSun"/>
          <w:lang w:eastAsia="zh-CN"/>
        </w:rPr>
        <w:t>2.</w:t>
      </w:r>
      <w:r w:rsidRPr="007A297D">
        <w:rPr>
          <w:rFonts w:eastAsia="SimSun"/>
          <w:lang w:eastAsia="zh-CN"/>
        </w:rPr>
        <w:tab/>
        <w:t>Due to the coronavirus (COVID-19) pandemic and the measures implemented by the Economic Commission for Europe and the contracting parties to ADR to protect public health, such as travel restrictions, the 108th session, originally scheduled from 11 to 15 May, was initially postponed to 9–13 November 2020, replacing the 109th session.</w:t>
      </w:r>
    </w:p>
    <w:p w14:paraId="012F708C" w14:textId="482846A5" w:rsidR="00BC3445" w:rsidRPr="007A297D" w:rsidRDefault="00BC3445" w:rsidP="00BC3445">
      <w:pPr>
        <w:suppressAutoHyphens w:val="0"/>
        <w:spacing w:after="120" w:line="240" w:lineRule="auto"/>
        <w:ind w:left="1134" w:right="1134"/>
        <w:jc w:val="both"/>
        <w:rPr>
          <w:rFonts w:eastAsia="SimSun"/>
          <w:lang w:val="en-US" w:eastAsia="zh-CN"/>
        </w:rPr>
      </w:pPr>
      <w:r w:rsidRPr="007A297D">
        <w:rPr>
          <w:rFonts w:eastAsia="SimSun"/>
          <w:lang w:eastAsia="zh-CN"/>
        </w:rPr>
        <w:t>3.</w:t>
      </w:r>
      <w:r w:rsidRPr="007A297D">
        <w:rPr>
          <w:rFonts w:eastAsia="SimSun"/>
          <w:lang w:eastAsia="zh-CN"/>
        </w:rPr>
        <w:tab/>
        <w:t xml:space="preserve">In addition, owing to a combination of COVID-19 response measures, financial constraints triggered by the United Nations liquidity crisis, ongoing renovation work at the Palais des Nations under the strategic heritage plan and technical constraints related to the number of meeting rooms available for hybrid meetings, the share of meetings with interpretation allocated to the Economic Commission for Europe was reduced from three meetings per day to just one per day for the last quarter of 2020. </w:t>
      </w:r>
      <w:proofErr w:type="gramStart"/>
      <w:r w:rsidRPr="007A297D">
        <w:rPr>
          <w:rFonts w:eastAsia="SimSun"/>
          <w:lang w:eastAsia="zh-CN"/>
        </w:rPr>
        <w:t>Taking into account</w:t>
      </w:r>
      <w:proofErr w:type="gramEnd"/>
      <w:r w:rsidRPr="007A297D">
        <w:rPr>
          <w:rFonts w:eastAsia="SimSun"/>
          <w:lang w:eastAsia="zh-CN"/>
        </w:rPr>
        <w:t xml:space="preserve"> those factors and the quarantine and travel restrictions in force, and after consultation with the secretariat and conference services of the United Nations Office at Geneva (UNOG), the </w:t>
      </w:r>
      <w:r w:rsidR="00C27C8F">
        <w:rPr>
          <w:rFonts w:eastAsia="SimSun"/>
          <w:lang w:eastAsia="zh-CN"/>
        </w:rPr>
        <w:t>Officers</w:t>
      </w:r>
      <w:r w:rsidR="00C27C8F" w:rsidRPr="007A297D">
        <w:rPr>
          <w:rFonts w:eastAsia="SimSun"/>
          <w:lang w:eastAsia="zh-CN"/>
        </w:rPr>
        <w:t xml:space="preserve"> </w:t>
      </w:r>
      <w:r w:rsidRPr="007A297D">
        <w:rPr>
          <w:rFonts w:eastAsia="SimSun"/>
          <w:lang w:eastAsia="zh-CN"/>
        </w:rPr>
        <w:t>of the Working Party decided to adapt the format of the 108th session.</w:t>
      </w:r>
    </w:p>
    <w:p w14:paraId="13FD53C6" w14:textId="77777777" w:rsidR="00BC3445" w:rsidRPr="007A297D" w:rsidRDefault="00BC3445" w:rsidP="00BC3445">
      <w:pPr>
        <w:suppressAutoHyphens w:val="0"/>
        <w:spacing w:after="120" w:line="240" w:lineRule="auto"/>
        <w:ind w:left="1134" w:right="1134"/>
        <w:jc w:val="both"/>
        <w:rPr>
          <w:rFonts w:eastAsia="SimSun"/>
          <w:lang w:val="en-US" w:eastAsia="zh-CN"/>
        </w:rPr>
      </w:pPr>
      <w:r w:rsidRPr="007A297D">
        <w:rPr>
          <w:rFonts w:eastAsia="SimSun"/>
          <w:lang w:eastAsia="zh-CN"/>
        </w:rPr>
        <w:t>4.</w:t>
      </w:r>
      <w:r w:rsidRPr="007A297D">
        <w:rPr>
          <w:rFonts w:eastAsia="SimSun"/>
          <w:lang w:eastAsia="zh-CN"/>
        </w:rPr>
        <w:tab/>
        <w:t>Accordingly, the session was held from 10 to 13 November 2020, in a hybrid format, with the possibility of participation online or in person. On 10 and 11 November, the Working Party met in informal meetings, without interpretation. On 12 and 13 November 2020, the Working Party met in hybrid formal meetings where it was able to take decisions on the proposals and adopt the draft report of the meeting.</w:t>
      </w:r>
    </w:p>
    <w:p w14:paraId="78838D26" w14:textId="77777777" w:rsidR="00BC3445" w:rsidRPr="007A297D" w:rsidRDefault="00BC3445" w:rsidP="00BC3445">
      <w:pPr>
        <w:pStyle w:val="H1G"/>
        <w:rPr>
          <w:rFonts w:eastAsia="SimSun"/>
          <w:lang w:eastAsia="zh-CN"/>
        </w:rPr>
      </w:pPr>
      <w:r w:rsidRPr="007A297D">
        <w:rPr>
          <w:rFonts w:eastAsia="SimSun"/>
          <w:lang w:eastAsia="zh-CN"/>
        </w:rPr>
        <w:tab/>
        <w:t>B.</w:t>
      </w:r>
      <w:r w:rsidRPr="007A297D">
        <w:rPr>
          <w:rFonts w:eastAsia="SimSun"/>
          <w:lang w:eastAsia="zh-CN"/>
        </w:rPr>
        <w:tab/>
        <w:t>Attendance</w:t>
      </w:r>
    </w:p>
    <w:p w14:paraId="69CAD550" w14:textId="77777777" w:rsidR="00BC3445" w:rsidRDefault="00BC3445" w:rsidP="00BC3445">
      <w:pPr>
        <w:suppressAutoHyphens w:val="0"/>
        <w:spacing w:after="120" w:line="240" w:lineRule="auto"/>
        <w:ind w:left="1134" w:right="1134"/>
        <w:jc w:val="both"/>
        <w:rPr>
          <w:rFonts w:eastAsia="SimSun"/>
          <w:lang w:eastAsia="zh-CN"/>
        </w:rPr>
      </w:pPr>
      <w:r w:rsidRPr="007A297D">
        <w:rPr>
          <w:rFonts w:eastAsia="SimSun"/>
          <w:lang w:eastAsia="zh-CN"/>
        </w:rPr>
        <w:t>5.</w:t>
      </w:r>
      <w:r w:rsidRPr="007A297D">
        <w:rPr>
          <w:rFonts w:eastAsia="SimSun"/>
          <w:lang w:eastAsia="zh-CN"/>
        </w:rPr>
        <w:tab/>
        <w:t xml:space="preserve">Representatives from the following countries took part in the session: Austria, Belarus, Belgium, Czechia, Denmark, Finland, France, Germany, Greece, </w:t>
      </w:r>
      <w:r>
        <w:rPr>
          <w:rFonts w:eastAsia="SimSun"/>
          <w:lang w:eastAsia="zh-CN"/>
        </w:rPr>
        <w:t xml:space="preserve">Ireland, </w:t>
      </w:r>
      <w:r w:rsidRPr="007A297D">
        <w:rPr>
          <w:rFonts w:eastAsia="SimSun"/>
          <w:lang w:eastAsia="zh-CN"/>
        </w:rPr>
        <w:t>Italy, Latvia, Luxembourg, the Netherlands, Norway, Portugal, Romania, Russian Federation, Spain, Sweden, Switzerland, Turkey and United Kingdom.</w:t>
      </w:r>
    </w:p>
    <w:p w14:paraId="256652E1" w14:textId="1BDA89CD" w:rsidR="00BC3445" w:rsidRPr="007A297D" w:rsidRDefault="00BC3445" w:rsidP="00BC3445">
      <w:pPr>
        <w:pStyle w:val="SingleTxtG"/>
        <w:rPr>
          <w:rFonts w:eastAsia="SimSun"/>
          <w:lang w:val="en-US" w:eastAsia="zh-CN"/>
        </w:rPr>
      </w:pPr>
      <w:r>
        <w:rPr>
          <w:rFonts w:eastAsia="SimSun"/>
          <w:lang w:eastAsia="zh-CN"/>
        </w:rPr>
        <w:t>6.</w:t>
      </w:r>
      <w:r>
        <w:rPr>
          <w:rFonts w:eastAsia="SimSun"/>
          <w:lang w:eastAsia="zh-CN"/>
        </w:rPr>
        <w:tab/>
        <w:t>A r</w:t>
      </w:r>
      <w:r w:rsidRPr="001E314E">
        <w:rPr>
          <w:rFonts w:eastAsia="SimSun"/>
          <w:lang w:eastAsia="zh-CN"/>
        </w:rPr>
        <w:t xml:space="preserve">epresentative of Tunisia also took part in the session, as provided for in paragraph 11 of the terms of reference of the Economic Commission for Europe. </w:t>
      </w:r>
      <w:r>
        <w:rPr>
          <w:rFonts w:eastAsia="SimSun"/>
          <w:lang w:eastAsia="zh-CN"/>
        </w:rPr>
        <w:t>He</w:t>
      </w:r>
      <w:r w:rsidRPr="001E314E">
        <w:rPr>
          <w:rFonts w:eastAsia="SimSun"/>
          <w:lang w:eastAsia="zh-CN"/>
        </w:rPr>
        <w:t xml:space="preserve"> took part in the session as full member in respect of questions relating to the European Agreement concerning the International Carriage of Dangerous Goods by Road (ADR), in accordance with rule 1 (b) of the rules of procedure of the Working Party. </w:t>
      </w:r>
    </w:p>
    <w:p w14:paraId="61863C08" w14:textId="4C2B133D" w:rsidR="00BC3445" w:rsidRPr="007A297D" w:rsidRDefault="00BC3445" w:rsidP="00BC3445">
      <w:pPr>
        <w:suppressAutoHyphens w:val="0"/>
        <w:spacing w:after="120" w:line="240" w:lineRule="auto"/>
        <w:ind w:left="1134" w:right="1134"/>
        <w:jc w:val="both"/>
        <w:rPr>
          <w:rFonts w:eastAsia="SimSun"/>
          <w:lang w:val="en-US" w:eastAsia="zh-CN"/>
        </w:rPr>
      </w:pPr>
      <w:r>
        <w:rPr>
          <w:rFonts w:eastAsia="SimSun"/>
          <w:lang w:eastAsia="zh-CN"/>
        </w:rPr>
        <w:t>7</w:t>
      </w:r>
      <w:r w:rsidRPr="007A297D">
        <w:rPr>
          <w:rFonts w:eastAsia="SimSun"/>
          <w:lang w:eastAsia="zh-CN"/>
        </w:rPr>
        <w:t>.</w:t>
      </w:r>
      <w:r w:rsidRPr="007A297D">
        <w:rPr>
          <w:rFonts w:eastAsia="SimSun"/>
          <w:lang w:eastAsia="zh-CN"/>
        </w:rPr>
        <w:tab/>
        <w:t>The European Union was represented.</w:t>
      </w:r>
    </w:p>
    <w:p w14:paraId="75B9E4E1" w14:textId="7E37FB6D" w:rsidR="00BC3445" w:rsidRPr="007A297D" w:rsidRDefault="00BC3445" w:rsidP="00BC3445">
      <w:pPr>
        <w:suppressAutoHyphens w:val="0"/>
        <w:spacing w:after="120" w:line="240" w:lineRule="auto"/>
        <w:ind w:left="1134" w:right="1134"/>
        <w:jc w:val="both"/>
        <w:rPr>
          <w:rFonts w:eastAsia="SimSun"/>
          <w:lang w:val="en-US" w:eastAsia="zh-CN"/>
        </w:rPr>
      </w:pPr>
      <w:r>
        <w:rPr>
          <w:rFonts w:eastAsia="SimSun"/>
          <w:lang w:eastAsia="zh-CN"/>
        </w:rPr>
        <w:t>8</w:t>
      </w:r>
      <w:r w:rsidRPr="007A297D">
        <w:rPr>
          <w:rFonts w:eastAsia="SimSun"/>
          <w:lang w:eastAsia="zh-CN"/>
        </w:rPr>
        <w:t>.</w:t>
      </w:r>
      <w:r w:rsidRPr="007A297D">
        <w:rPr>
          <w:rFonts w:eastAsia="SimSun"/>
          <w:lang w:eastAsia="zh-CN"/>
        </w:rPr>
        <w:tab/>
      </w:r>
      <w:r w:rsidR="00AD41F9">
        <w:rPr>
          <w:rFonts w:eastAsia="SimSun"/>
          <w:lang w:eastAsia="zh-CN"/>
        </w:rPr>
        <w:t>A</w:t>
      </w:r>
      <w:r w:rsidR="00DA151F">
        <w:rPr>
          <w:rFonts w:eastAsia="SimSun"/>
          <w:lang w:eastAsia="zh-CN"/>
        </w:rPr>
        <w:t xml:space="preserve"> representative of </w:t>
      </w:r>
      <w:r w:rsidRPr="007A297D">
        <w:rPr>
          <w:rFonts w:eastAsia="SimSun"/>
          <w:lang w:eastAsia="zh-CN"/>
        </w:rPr>
        <w:t>the following intergovernmental organization participated: Intergovernmental Organization for International Carriage by Rail (OTIF).</w:t>
      </w:r>
    </w:p>
    <w:p w14:paraId="778E941B" w14:textId="44B583C0" w:rsidR="00BC3445" w:rsidRPr="007A297D" w:rsidRDefault="00BC3445" w:rsidP="00BC3445">
      <w:pPr>
        <w:suppressAutoHyphens w:val="0"/>
        <w:spacing w:after="120" w:line="240" w:lineRule="auto"/>
        <w:ind w:left="1134" w:right="1134"/>
        <w:jc w:val="both"/>
        <w:rPr>
          <w:rFonts w:eastAsia="SimSun"/>
          <w:lang w:val="en-US" w:eastAsia="zh-CN"/>
        </w:rPr>
      </w:pPr>
      <w:r>
        <w:rPr>
          <w:rFonts w:eastAsia="SimSun"/>
          <w:lang w:eastAsia="zh-CN"/>
        </w:rPr>
        <w:t>9</w:t>
      </w:r>
      <w:r w:rsidRPr="007A297D">
        <w:rPr>
          <w:rFonts w:eastAsia="SimSun"/>
          <w:lang w:eastAsia="zh-CN"/>
        </w:rPr>
        <w:t>.</w:t>
      </w:r>
      <w:r w:rsidRPr="007A297D">
        <w:rPr>
          <w:rFonts w:eastAsia="SimSun"/>
          <w:lang w:eastAsia="zh-CN"/>
        </w:rPr>
        <w:tab/>
        <w:t xml:space="preserve">The following non-governmental organizations were represented: Council on Safe Transportation of Hazardous Articles (COSTHA); European Chemical Industry Council (CEFIC); European Conference of Fuel Distributors (ECFD); </w:t>
      </w:r>
      <w:proofErr w:type="spellStart"/>
      <w:r w:rsidRPr="007A297D">
        <w:rPr>
          <w:rFonts w:eastAsia="SimSun"/>
          <w:lang w:eastAsia="zh-CN"/>
        </w:rPr>
        <w:t>FuelsEurope</w:t>
      </w:r>
      <w:proofErr w:type="spellEnd"/>
      <w:r w:rsidRPr="007A297D">
        <w:rPr>
          <w:rFonts w:eastAsia="SimSun"/>
          <w:lang w:eastAsia="zh-CN"/>
        </w:rPr>
        <w:t xml:space="preserve">; International Organization of Motor Vehicle Manufacturers (OICA); and International Road Transport Union (IRU). The </w:t>
      </w:r>
      <w:proofErr w:type="spellStart"/>
      <w:r w:rsidRPr="007A297D">
        <w:rPr>
          <w:rFonts w:eastAsia="SimSun"/>
          <w:lang w:eastAsia="zh-CN"/>
        </w:rPr>
        <w:t>EuroMed</w:t>
      </w:r>
      <w:proofErr w:type="spellEnd"/>
      <w:r w:rsidRPr="007A297D">
        <w:rPr>
          <w:rFonts w:eastAsia="SimSun"/>
          <w:lang w:eastAsia="zh-CN"/>
        </w:rPr>
        <w:t xml:space="preserve"> project was also represented.</w:t>
      </w:r>
    </w:p>
    <w:p w14:paraId="33D4C021" w14:textId="77777777" w:rsidR="00BC3445" w:rsidRPr="007A297D" w:rsidRDefault="00BC3445" w:rsidP="00BC3445">
      <w:pPr>
        <w:pStyle w:val="HChG"/>
        <w:rPr>
          <w:rFonts w:eastAsia="SimSun"/>
          <w:lang w:val="en-US" w:eastAsia="zh-CN"/>
        </w:rPr>
      </w:pPr>
      <w:r w:rsidRPr="007A297D">
        <w:rPr>
          <w:rFonts w:eastAsia="SimSun"/>
          <w:lang w:eastAsia="zh-CN"/>
        </w:rPr>
        <w:tab/>
        <w:t>II.</w:t>
      </w:r>
      <w:r w:rsidRPr="007A297D">
        <w:rPr>
          <w:rFonts w:eastAsia="SimSun"/>
          <w:lang w:eastAsia="zh-CN"/>
        </w:rPr>
        <w:tab/>
        <w:t>Adoption of the agenda (item 1 of the provisional agenda)</w:t>
      </w:r>
      <w:bookmarkStart w:id="2" w:name="_Hlk6316889"/>
      <w:bookmarkStart w:id="3" w:name="_Toc499903630"/>
      <w:bookmarkEnd w:id="2"/>
      <w:bookmarkEnd w:id="3"/>
    </w:p>
    <w:p w14:paraId="03DB7042" w14:textId="77777777" w:rsidR="00BC3445" w:rsidRPr="007A297D" w:rsidRDefault="00BC3445" w:rsidP="00BC3445">
      <w:pPr>
        <w:suppressAutoHyphens w:val="0"/>
        <w:spacing w:line="240" w:lineRule="auto"/>
        <w:ind w:left="3402" w:right="1134" w:hanging="2268"/>
        <w:jc w:val="both"/>
        <w:rPr>
          <w:rFonts w:eastAsia="SimSun"/>
          <w:lang w:val="en-US" w:eastAsia="zh-CN"/>
        </w:rPr>
      </w:pPr>
      <w:r w:rsidRPr="007A297D">
        <w:rPr>
          <w:rFonts w:eastAsia="SimSun"/>
          <w:i/>
          <w:iCs/>
          <w:lang w:eastAsia="zh-CN"/>
        </w:rPr>
        <w:t>Documents</w:t>
      </w:r>
      <w:r w:rsidRPr="007A297D">
        <w:rPr>
          <w:rFonts w:eastAsia="SimSun"/>
          <w:lang w:eastAsia="zh-CN"/>
        </w:rPr>
        <w:t>:</w:t>
      </w:r>
      <w:r w:rsidRPr="007A297D">
        <w:rPr>
          <w:rFonts w:eastAsia="SimSun"/>
          <w:lang w:eastAsia="zh-CN"/>
        </w:rPr>
        <w:tab/>
        <w:t>ECE/TRANS/WP.15/250/Rev.1 and Add.1/Rev.1 (Secretariat)</w:t>
      </w:r>
    </w:p>
    <w:p w14:paraId="146E4548" w14:textId="77777777" w:rsidR="00BC3445" w:rsidRPr="007A297D" w:rsidRDefault="00BC3445" w:rsidP="00BC3445">
      <w:pPr>
        <w:suppressAutoHyphens w:val="0"/>
        <w:spacing w:after="120" w:line="240" w:lineRule="auto"/>
        <w:ind w:left="3402" w:right="1134" w:hanging="2268"/>
        <w:jc w:val="both"/>
        <w:rPr>
          <w:rFonts w:eastAsia="SimSun"/>
          <w:lang w:val="en-US" w:eastAsia="zh-CN"/>
        </w:rPr>
      </w:pPr>
      <w:r w:rsidRPr="007A297D">
        <w:rPr>
          <w:rFonts w:eastAsia="SimSun"/>
          <w:i/>
          <w:iCs/>
          <w:lang w:eastAsia="zh-CN"/>
        </w:rPr>
        <w:t>Informal documents</w:t>
      </w:r>
      <w:r w:rsidRPr="007A297D">
        <w:rPr>
          <w:rFonts w:eastAsia="SimSun"/>
          <w:lang w:eastAsia="zh-CN"/>
        </w:rPr>
        <w:t>:</w:t>
      </w:r>
      <w:r w:rsidRPr="007A297D">
        <w:rPr>
          <w:rFonts w:eastAsia="SimSun"/>
          <w:lang w:eastAsia="zh-CN"/>
        </w:rPr>
        <w:tab/>
        <w:t>INF.1, INF.2, INF.7/Rev.1 and INF.15 (Secretariat)</w:t>
      </w:r>
    </w:p>
    <w:p w14:paraId="6564A290" w14:textId="5981403B" w:rsidR="00BC3445" w:rsidRPr="007A297D" w:rsidRDefault="00BC3445" w:rsidP="00BC3445">
      <w:pPr>
        <w:suppressAutoHyphens w:val="0"/>
        <w:spacing w:after="120" w:line="240" w:lineRule="auto"/>
        <w:ind w:left="1134" w:right="1134"/>
        <w:jc w:val="both"/>
        <w:rPr>
          <w:rFonts w:eastAsia="SimSun"/>
          <w:lang w:val="en-US" w:eastAsia="zh-CN"/>
        </w:rPr>
      </w:pPr>
      <w:r>
        <w:rPr>
          <w:rFonts w:eastAsia="SimSun"/>
          <w:lang w:eastAsia="zh-CN"/>
        </w:rPr>
        <w:lastRenderedPageBreak/>
        <w:t>10</w:t>
      </w:r>
      <w:r w:rsidRPr="007A297D">
        <w:rPr>
          <w:rFonts w:eastAsia="SimSun"/>
          <w:lang w:eastAsia="zh-CN"/>
        </w:rPr>
        <w:t>.</w:t>
      </w:r>
      <w:r w:rsidRPr="007A297D">
        <w:rPr>
          <w:rFonts w:eastAsia="SimSun"/>
          <w:lang w:eastAsia="zh-CN"/>
        </w:rPr>
        <w:tab/>
        <w:t>The Working Party adopted the provisional agenda prepared by the secretariat, as amended by informal document INF.2 to take account of informal documents INF.1 to INF.</w:t>
      </w:r>
      <w:r>
        <w:rPr>
          <w:rFonts w:eastAsia="SimSun"/>
          <w:lang w:eastAsia="zh-CN"/>
        </w:rPr>
        <w:t>27</w:t>
      </w:r>
      <w:r w:rsidRPr="007A297D">
        <w:rPr>
          <w:rFonts w:eastAsia="SimSun"/>
          <w:lang w:eastAsia="zh-CN"/>
        </w:rPr>
        <w:t>.</w:t>
      </w:r>
    </w:p>
    <w:p w14:paraId="60BD4C1F" w14:textId="77777777" w:rsidR="00BC3445" w:rsidRPr="007A297D" w:rsidRDefault="00BC3445" w:rsidP="00BC3445">
      <w:pPr>
        <w:pStyle w:val="HChG"/>
        <w:rPr>
          <w:rFonts w:eastAsia="SimSun"/>
          <w:lang w:eastAsia="zh-CN"/>
        </w:rPr>
      </w:pPr>
      <w:r w:rsidRPr="007A297D">
        <w:rPr>
          <w:rFonts w:eastAsia="SimSun"/>
          <w:lang w:eastAsia="zh-CN"/>
        </w:rPr>
        <w:tab/>
        <w:t>III.</w:t>
      </w:r>
      <w:r w:rsidRPr="007A297D">
        <w:rPr>
          <w:rFonts w:eastAsia="SimSun"/>
          <w:lang w:eastAsia="zh-CN"/>
        </w:rPr>
        <w:tab/>
        <w:t>Eighty-second session of the Inland Transport Committee (agenda item 2)</w:t>
      </w:r>
    </w:p>
    <w:p w14:paraId="591E2AFC" w14:textId="1F94D51A" w:rsidR="00BC3445" w:rsidRPr="007A297D" w:rsidRDefault="00BC3445" w:rsidP="00BC3445">
      <w:pPr>
        <w:suppressAutoHyphens w:val="0"/>
        <w:spacing w:line="240" w:lineRule="auto"/>
        <w:ind w:left="3402" w:right="1134" w:hanging="2268"/>
        <w:jc w:val="both"/>
        <w:rPr>
          <w:rFonts w:eastAsia="SimSun"/>
          <w:lang w:val="en-US" w:eastAsia="zh-CN"/>
        </w:rPr>
      </w:pPr>
      <w:r w:rsidRPr="007A297D">
        <w:rPr>
          <w:rFonts w:eastAsia="SimSun"/>
          <w:i/>
          <w:iCs/>
          <w:lang w:eastAsia="zh-CN"/>
        </w:rPr>
        <w:t>Documents</w:t>
      </w:r>
      <w:r w:rsidRPr="007A297D">
        <w:rPr>
          <w:rFonts w:eastAsia="SimSun"/>
          <w:lang w:eastAsia="zh-CN"/>
        </w:rPr>
        <w:t>:</w:t>
      </w:r>
      <w:r w:rsidRPr="007A297D">
        <w:rPr>
          <w:rFonts w:eastAsia="SimSun"/>
          <w:lang w:eastAsia="zh-CN"/>
        </w:rPr>
        <w:tab/>
        <w:t>ECE/TRANS/</w:t>
      </w:r>
      <w:r>
        <w:rPr>
          <w:rFonts w:eastAsia="SimSun"/>
          <w:lang w:eastAsia="zh-CN"/>
        </w:rPr>
        <w:t>294</w:t>
      </w:r>
      <w:r w:rsidRPr="007A297D">
        <w:rPr>
          <w:rFonts w:eastAsia="SimSun"/>
          <w:lang w:eastAsia="zh-CN"/>
        </w:rPr>
        <w:t xml:space="preserve"> and Add.1 (Secretariat)</w:t>
      </w:r>
    </w:p>
    <w:p w14:paraId="7563EAB2" w14:textId="77777777" w:rsidR="00BC3445" w:rsidRPr="007A297D" w:rsidRDefault="00BC3445" w:rsidP="00BC3445">
      <w:pPr>
        <w:suppressAutoHyphens w:val="0"/>
        <w:spacing w:after="120" w:line="240" w:lineRule="auto"/>
        <w:ind w:left="3402" w:right="1134" w:hanging="2268"/>
        <w:jc w:val="both"/>
        <w:rPr>
          <w:rFonts w:eastAsia="SimSun"/>
          <w:lang w:val="en-US" w:eastAsia="zh-CN"/>
        </w:rPr>
      </w:pPr>
      <w:r w:rsidRPr="007A297D">
        <w:rPr>
          <w:rFonts w:eastAsia="SimSun"/>
          <w:i/>
          <w:iCs/>
          <w:lang w:eastAsia="zh-CN"/>
        </w:rPr>
        <w:t>Informal document</w:t>
      </w:r>
      <w:r w:rsidRPr="007A297D">
        <w:rPr>
          <w:rFonts w:eastAsia="SimSun"/>
          <w:lang w:eastAsia="zh-CN"/>
        </w:rPr>
        <w:t>:</w:t>
      </w:r>
      <w:r w:rsidRPr="007A297D">
        <w:rPr>
          <w:rFonts w:eastAsia="SimSun"/>
          <w:lang w:eastAsia="zh-CN"/>
        </w:rPr>
        <w:tab/>
        <w:t>INF.19 (Secretariat)</w:t>
      </w:r>
    </w:p>
    <w:p w14:paraId="152FB71D" w14:textId="2BC019C4" w:rsidR="00BC3445" w:rsidRPr="007A297D" w:rsidRDefault="00BC3445" w:rsidP="00BC3445">
      <w:pPr>
        <w:suppressAutoHyphens w:val="0"/>
        <w:spacing w:after="120" w:line="240" w:lineRule="auto"/>
        <w:ind w:left="1134" w:right="1134"/>
        <w:jc w:val="both"/>
        <w:rPr>
          <w:rFonts w:eastAsia="SimSun"/>
          <w:lang w:val="en-US" w:eastAsia="zh-CN"/>
        </w:rPr>
      </w:pPr>
      <w:r>
        <w:rPr>
          <w:rFonts w:eastAsia="SimSun"/>
          <w:lang w:eastAsia="zh-CN"/>
        </w:rPr>
        <w:t>11</w:t>
      </w:r>
      <w:r w:rsidRPr="007A297D">
        <w:rPr>
          <w:rFonts w:eastAsia="SimSun"/>
          <w:lang w:eastAsia="zh-CN"/>
        </w:rPr>
        <w:t>.</w:t>
      </w:r>
      <w:r w:rsidRPr="007A297D">
        <w:rPr>
          <w:rFonts w:eastAsia="SimSun"/>
          <w:lang w:eastAsia="zh-CN"/>
        </w:rPr>
        <w:tab/>
        <w:t xml:space="preserve">The Working Party took note of the report of the Inland Transport Committee on its eighty-second session (Geneva, 25–28 February 2020), </w:t>
      </w:r>
      <w:proofErr w:type="gramStart"/>
      <w:r w:rsidRPr="007A297D">
        <w:rPr>
          <w:rFonts w:eastAsia="SimSun"/>
          <w:lang w:eastAsia="zh-CN"/>
        </w:rPr>
        <w:t>in particular paragraphs</w:t>
      </w:r>
      <w:proofErr w:type="gramEnd"/>
      <w:r w:rsidRPr="007A297D">
        <w:rPr>
          <w:rFonts w:eastAsia="SimSun"/>
          <w:lang w:eastAsia="zh-CN"/>
        </w:rPr>
        <w:t xml:space="preserve"> 71–80 concerning activities relating to the transport of dangerous goods and the work of the Working Party.</w:t>
      </w:r>
    </w:p>
    <w:p w14:paraId="62907E2B" w14:textId="03A94D72" w:rsidR="00BC3445" w:rsidRPr="007A297D" w:rsidRDefault="00BC3445" w:rsidP="00BC3445">
      <w:pPr>
        <w:suppressAutoHyphens w:val="0"/>
        <w:spacing w:after="120" w:line="240" w:lineRule="auto"/>
        <w:ind w:left="1134" w:right="1134"/>
        <w:jc w:val="both"/>
        <w:rPr>
          <w:rFonts w:eastAsia="SimSun"/>
          <w:lang w:val="en-US" w:eastAsia="zh-CN"/>
        </w:rPr>
      </w:pPr>
      <w:r>
        <w:rPr>
          <w:rFonts w:eastAsia="SimSun"/>
          <w:lang w:eastAsia="zh-CN"/>
        </w:rPr>
        <w:t>12</w:t>
      </w:r>
      <w:r w:rsidRPr="007A297D">
        <w:rPr>
          <w:rFonts w:eastAsia="SimSun"/>
          <w:lang w:eastAsia="zh-CN"/>
        </w:rPr>
        <w:t>.</w:t>
      </w:r>
      <w:r w:rsidRPr="007A297D">
        <w:rPr>
          <w:rFonts w:eastAsia="SimSun"/>
          <w:lang w:eastAsia="zh-CN"/>
        </w:rPr>
        <w:tab/>
        <w:t xml:space="preserve">The Working Party noted with interest the work on the implementation of the Committee’s strategy until 2030 (paragraphs 16–20). </w:t>
      </w:r>
    </w:p>
    <w:p w14:paraId="5C451F05" w14:textId="3362A363" w:rsidR="00BC3445" w:rsidRPr="007A297D" w:rsidRDefault="00BC3445" w:rsidP="00BC3445">
      <w:pPr>
        <w:suppressAutoHyphens w:val="0"/>
        <w:spacing w:after="120" w:line="240" w:lineRule="auto"/>
        <w:ind w:left="1134" w:right="1134"/>
        <w:jc w:val="both"/>
        <w:rPr>
          <w:rFonts w:eastAsia="SimSun"/>
          <w:lang w:val="en-US" w:eastAsia="zh-CN"/>
        </w:rPr>
      </w:pPr>
      <w:r>
        <w:rPr>
          <w:rFonts w:eastAsia="SimSun"/>
          <w:lang w:eastAsia="zh-CN"/>
        </w:rPr>
        <w:t>13</w:t>
      </w:r>
      <w:r w:rsidRPr="007A297D">
        <w:rPr>
          <w:rFonts w:eastAsia="SimSun"/>
          <w:lang w:eastAsia="zh-CN"/>
        </w:rPr>
        <w:t>.</w:t>
      </w:r>
      <w:r w:rsidRPr="007A297D">
        <w:rPr>
          <w:rFonts w:eastAsia="SimSun"/>
          <w:lang w:eastAsia="zh-CN"/>
        </w:rPr>
        <w:tab/>
      </w:r>
      <w:proofErr w:type="gramStart"/>
      <w:r w:rsidRPr="007A297D">
        <w:rPr>
          <w:rFonts w:eastAsia="SimSun"/>
          <w:lang w:eastAsia="zh-CN"/>
        </w:rPr>
        <w:t>With regard to</w:t>
      </w:r>
      <w:proofErr w:type="gramEnd"/>
      <w:r w:rsidRPr="007A297D">
        <w:rPr>
          <w:rFonts w:eastAsia="SimSun"/>
          <w:lang w:eastAsia="zh-CN"/>
        </w:rPr>
        <w:t xml:space="preserve"> paragraph 18 on the rules of procedure of the Working Parties, the Working Party confirmed that for the time being it wished to continue to apply its own rules of procedure (ECE/TRANS/WP.15/190/Add.1). The Working Party would evaluate at a later stage whether there was need to amend the rules governing participation at the sessions and the adoption of amendments. To that end, the Working Party requested the secretariat to prepare for the next session a comparison between the rules of procedure of the Committee and the Working Party on those items.</w:t>
      </w:r>
    </w:p>
    <w:p w14:paraId="62C3F621" w14:textId="6A22D831" w:rsidR="00BC3445" w:rsidRPr="007A297D" w:rsidRDefault="00BC3445" w:rsidP="00BC3445">
      <w:pPr>
        <w:suppressAutoHyphens w:val="0"/>
        <w:spacing w:after="120" w:line="240" w:lineRule="auto"/>
        <w:ind w:left="1134" w:right="1134"/>
        <w:jc w:val="both"/>
        <w:rPr>
          <w:rFonts w:eastAsia="SimSun"/>
          <w:lang w:val="en-US" w:eastAsia="zh-CN"/>
        </w:rPr>
      </w:pPr>
      <w:r>
        <w:rPr>
          <w:rFonts w:eastAsia="SimSun"/>
          <w:lang w:eastAsia="zh-CN"/>
        </w:rPr>
        <w:t>14</w:t>
      </w:r>
      <w:r w:rsidRPr="007A297D">
        <w:rPr>
          <w:rFonts w:eastAsia="SimSun"/>
          <w:lang w:eastAsia="zh-CN"/>
        </w:rPr>
        <w:t>.</w:t>
      </w:r>
      <w:r w:rsidRPr="007A297D">
        <w:rPr>
          <w:rFonts w:eastAsia="SimSun"/>
          <w:lang w:eastAsia="zh-CN"/>
        </w:rPr>
        <w:tab/>
        <w:t>With regard to paragraphs 19 and 20 on the activities of the Working Parties, the Working Party once again wished to confirm that its activities were in line with the adopted strategy and that it was already giving priority to those items on its agenda that required action, were of high interest and had a significant impact on other items, in particular those relating to the interpretation and amendment of ADR, for the sake of safety and security and to ensure regulatory harmonization between modes of transport.</w:t>
      </w:r>
    </w:p>
    <w:p w14:paraId="12C63EBC" w14:textId="77777777" w:rsidR="00BC3445" w:rsidRPr="007A297D" w:rsidRDefault="00BC3445" w:rsidP="00BC3445">
      <w:pPr>
        <w:pStyle w:val="HChG"/>
        <w:rPr>
          <w:rFonts w:eastAsia="SimSun"/>
          <w:lang w:eastAsia="zh-CN"/>
        </w:rPr>
      </w:pPr>
      <w:r w:rsidRPr="007A297D">
        <w:rPr>
          <w:rFonts w:eastAsia="SimSun"/>
          <w:lang w:eastAsia="zh-CN"/>
        </w:rPr>
        <w:tab/>
        <w:t>IV.</w:t>
      </w:r>
      <w:r w:rsidRPr="007A297D">
        <w:rPr>
          <w:rFonts w:eastAsia="SimSun"/>
          <w:lang w:eastAsia="zh-CN"/>
        </w:rPr>
        <w:tab/>
        <w:t>Status of the European Agreement concerning the International Carriage of Dangerous Goods by Road (ADR) and related issues (agenda item 3)</w:t>
      </w:r>
    </w:p>
    <w:p w14:paraId="5A61779B" w14:textId="55CCB7BA" w:rsidR="00BC3445" w:rsidRPr="007A297D" w:rsidRDefault="00BC3445" w:rsidP="00BC3445">
      <w:pPr>
        <w:suppressAutoHyphens w:val="0"/>
        <w:spacing w:after="120" w:line="240" w:lineRule="auto"/>
        <w:ind w:left="1134" w:right="1134"/>
        <w:jc w:val="both"/>
        <w:rPr>
          <w:rFonts w:eastAsia="SimSun"/>
          <w:lang w:val="en-US" w:eastAsia="zh-CN"/>
        </w:rPr>
      </w:pPr>
      <w:r>
        <w:rPr>
          <w:rFonts w:eastAsia="SimSun"/>
          <w:lang w:eastAsia="zh-CN"/>
        </w:rPr>
        <w:t>15</w:t>
      </w:r>
      <w:r w:rsidRPr="007A297D">
        <w:rPr>
          <w:rFonts w:eastAsia="SimSun"/>
          <w:lang w:eastAsia="zh-CN"/>
        </w:rPr>
        <w:t>.</w:t>
      </w:r>
      <w:r w:rsidRPr="007A297D">
        <w:rPr>
          <w:rFonts w:eastAsia="SimSun"/>
          <w:lang w:eastAsia="zh-CN"/>
        </w:rPr>
        <w:tab/>
        <w:t xml:space="preserve">The Working Party welcomed the accession of Uzbekistan. </w:t>
      </w:r>
    </w:p>
    <w:p w14:paraId="68364FD2" w14:textId="29B131F0" w:rsidR="00BC3445" w:rsidRPr="007A297D" w:rsidRDefault="00BC3445" w:rsidP="00BC3445">
      <w:pPr>
        <w:suppressAutoHyphens w:val="0"/>
        <w:spacing w:after="120" w:line="240" w:lineRule="auto"/>
        <w:ind w:left="1134" w:right="1134"/>
        <w:jc w:val="both"/>
        <w:rPr>
          <w:rFonts w:eastAsia="SimSun"/>
          <w:lang w:val="en-US" w:eastAsia="zh-CN"/>
        </w:rPr>
      </w:pPr>
      <w:r>
        <w:rPr>
          <w:rFonts w:eastAsia="SimSun"/>
          <w:lang w:eastAsia="zh-CN"/>
        </w:rPr>
        <w:t>16</w:t>
      </w:r>
      <w:r w:rsidRPr="007A297D">
        <w:rPr>
          <w:rFonts w:eastAsia="SimSun"/>
          <w:lang w:eastAsia="zh-CN"/>
        </w:rPr>
        <w:t>.</w:t>
      </w:r>
      <w:r w:rsidRPr="007A297D">
        <w:rPr>
          <w:rFonts w:eastAsia="SimSun"/>
          <w:lang w:eastAsia="zh-CN"/>
        </w:rPr>
        <w:tab/>
        <w:t xml:space="preserve">The Working Party noted that 13 countries (Azerbaijan, Belarus, Bosnia and Herzegovina, Croatia, Georgia, Iceland, Kazakhstan, Montenegro, Morocco, Nigeria, North Macedonia, San Marino and Tajikistan) had not yet deposited the required instruments for the Protocol to enter into force and encouraged them to take the necessary measures to ratify or accede to it so that it could do so. </w:t>
      </w:r>
    </w:p>
    <w:p w14:paraId="06A11551" w14:textId="0DD59616" w:rsidR="00BC3445" w:rsidRPr="007A297D" w:rsidRDefault="00BC3445" w:rsidP="00BC3445">
      <w:pPr>
        <w:suppressAutoHyphens w:val="0"/>
        <w:spacing w:after="120" w:line="240" w:lineRule="auto"/>
        <w:ind w:left="1134" w:right="1134"/>
        <w:jc w:val="both"/>
        <w:rPr>
          <w:rFonts w:eastAsia="SimSun"/>
          <w:lang w:val="en-US" w:eastAsia="zh-CN"/>
        </w:rPr>
      </w:pPr>
      <w:r>
        <w:rPr>
          <w:rFonts w:eastAsia="SimSun"/>
          <w:lang w:eastAsia="zh-CN"/>
        </w:rPr>
        <w:t>17</w:t>
      </w:r>
      <w:r w:rsidRPr="007A297D">
        <w:rPr>
          <w:rFonts w:eastAsia="SimSun"/>
          <w:lang w:eastAsia="zh-CN"/>
        </w:rPr>
        <w:t>.</w:t>
      </w:r>
      <w:r w:rsidRPr="007A297D">
        <w:rPr>
          <w:rFonts w:eastAsia="SimSun"/>
          <w:lang w:eastAsia="zh-CN"/>
        </w:rPr>
        <w:tab/>
        <w:t>The Working Party noted that the Protocol of amendment to the title of ADR adopted by the Conference of the Parties on 13 May 2019 was deemed accepted on 30 November 2019 (depositary notification C.N.</w:t>
      </w:r>
      <w:proofErr w:type="gramStart"/>
      <w:r w:rsidRPr="007A297D">
        <w:rPr>
          <w:rFonts w:eastAsia="SimSun"/>
          <w:lang w:eastAsia="zh-CN"/>
        </w:rPr>
        <w:t>606.2019.TREATIES</w:t>
      </w:r>
      <w:proofErr w:type="gramEnd"/>
      <w:r w:rsidRPr="007A297D">
        <w:rPr>
          <w:rFonts w:eastAsia="SimSun"/>
          <w:lang w:eastAsia="zh-CN"/>
        </w:rPr>
        <w:t>-XI.B.14). The amendment would enter into force for all contracting parties to the Agreement on 1 January 2021.</w:t>
      </w:r>
    </w:p>
    <w:p w14:paraId="6CBB78B9" w14:textId="55EB91EC" w:rsidR="00BC3445" w:rsidRPr="007A297D" w:rsidRDefault="00BC3445" w:rsidP="00BC3445">
      <w:pPr>
        <w:spacing w:after="120"/>
        <w:ind w:left="1134" w:right="1134"/>
        <w:jc w:val="both"/>
        <w:rPr>
          <w:rFonts w:eastAsia="Calibri"/>
          <w:lang w:val="en-US" w:eastAsia="en-US"/>
        </w:rPr>
      </w:pPr>
      <w:r>
        <w:rPr>
          <w:lang w:eastAsia="en-US"/>
        </w:rPr>
        <w:t>18</w:t>
      </w:r>
      <w:r w:rsidRPr="007A297D">
        <w:rPr>
          <w:lang w:eastAsia="en-US"/>
        </w:rPr>
        <w:t>.</w:t>
      </w:r>
      <w:r w:rsidRPr="007A297D">
        <w:rPr>
          <w:lang w:eastAsia="en-US"/>
        </w:rPr>
        <w:tab/>
        <w:t>The Working Party noted that the amendments adopted in the preceding two years (ECE/TRANS/WP.15/249 and Corr.1 and Add.1) had been proposed to the contracting parties by the Government of France and were deemed to be accepted for entry into force on 1 January 2021 (depositary notifications C.N.274.2020.TREATIES-XI.B.14 of 1 July 2020 and C.N.438.2020.TREATIES-XI.B.14 of 9 October 2020).</w:t>
      </w:r>
    </w:p>
    <w:p w14:paraId="6F13492A" w14:textId="4949F2F6" w:rsidR="00BC3445" w:rsidRPr="007A297D" w:rsidRDefault="00BC3445" w:rsidP="00BC3445">
      <w:pPr>
        <w:spacing w:after="120"/>
        <w:ind w:left="1134" w:right="1134"/>
        <w:jc w:val="both"/>
        <w:rPr>
          <w:rFonts w:eastAsia="Calibri"/>
          <w:lang w:val="en-US" w:eastAsia="en-US"/>
        </w:rPr>
      </w:pPr>
      <w:r>
        <w:rPr>
          <w:lang w:eastAsia="en-US"/>
        </w:rPr>
        <w:t>19</w:t>
      </w:r>
      <w:r w:rsidRPr="007A297D">
        <w:rPr>
          <w:lang w:eastAsia="en-US"/>
        </w:rPr>
        <w:t>.</w:t>
      </w:r>
      <w:r w:rsidRPr="007A297D">
        <w:rPr>
          <w:lang w:eastAsia="en-US"/>
        </w:rPr>
        <w:tab/>
        <w:t>The Working Party welcomed the fact that ADR 2021 had been published despite the constraints imposed by the COVID-19 pandemic and thanked in particular the Road Safety Management and Dangerous Goods Section and the United Nations publications services</w:t>
      </w:r>
      <w:r>
        <w:rPr>
          <w:lang w:eastAsia="en-US"/>
        </w:rPr>
        <w:t xml:space="preserve"> in Geneva</w:t>
      </w:r>
      <w:r w:rsidRPr="007A297D">
        <w:rPr>
          <w:lang w:eastAsia="en-US"/>
        </w:rPr>
        <w:t>, which had made every effort to ensure that the publications were ready on time.</w:t>
      </w:r>
    </w:p>
    <w:p w14:paraId="51EAC91E" w14:textId="77777777" w:rsidR="00BC3445" w:rsidRPr="007A297D" w:rsidRDefault="00BC3445" w:rsidP="00BC3445">
      <w:pPr>
        <w:pStyle w:val="HChG"/>
        <w:rPr>
          <w:rFonts w:eastAsia="SimSun"/>
          <w:lang w:eastAsia="zh-CN"/>
        </w:rPr>
      </w:pPr>
      <w:r w:rsidRPr="007A297D">
        <w:rPr>
          <w:rFonts w:eastAsia="SimSun"/>
          <w:lang w:eastAsia="zh-CN"/>
        </w:rPr>
        <w:lastRenderedPageBreak/>
        <w:tab/>
        <w:t>V.</w:t>
      </w:r>
      <w:r w:rsidRPr="007A297D">
        <w:rPr>
          <w:rFonts w:eastAsia="SimSun"/>
          <w:lang w:eastAsia="zh-CN"/>
        </w:rPr>
        <w:tab/>
        <w:t>Work of the RID/ADR/ADN Joint Meeting (agenda item 4)</w:t>
      </w:r>
    </w:p>
    <w:p w14:paraId="37325D4A" w14:textId="7FE260C2" w:rsidR="00BC3445" w:rsidRPr="007A297D" w:rsidRDefault="00BC3445" w:rsidP="00BC3445">
      <w:pPr>
        <w:keepNext/>
        <w:keepLines/>
        <w:suppressAutoHyphens w:val="0"/>
        <w:spacing w:line="240" w:lineRule="auto"/>
        <w:ind w:left="2268" w:right="1134" w:hanging="1134"/>
        <w:rPr>
          <w:rFonts w:eastAsia="SimSun"/>
          <w:lang w:val="en-US" w:eastAsia="zh-CN"/>
        </w:rPr>
      </w:pPr>
      <w:r w:rsidRPr="007A297D">
        <w:rPr>
          <w:rFonts w:eastAsia="SimSun"/>
          <w:i/>
          <w:iCs/>
          <w:lang w:eastAsia="zh-CN"/>
        </w:rPr>
        <w:t>Document</w:t>
      </w:r>
      <w:r w:rsidRPr="007A297D">
        <w:rPr>
          <w:rFonts w:eastAsia="SimSun"/>
          <w:lang w:eastAsia="zh-CN"/>
        </w:rPr>
        <w:t>:</w:t>
      </w:r>
      <w:r w:rsidRPr="007A297D">
        <w:rPr>
          <w:rFonts w:eastAsia="SimSun"/>
          <w:lang w:eastAsia="zh-CN"/>
        </w:rPr>
        <w:tab/>
      </w:r>
      <w:r w:rsidRPr="007A297D">
        <w:rPr>
          <w:rFonts w:eastAsia="SimSun"/>
          <w:lang w:eastAsia="zh-CN"/>
        </w:rPr>
        <w:tab/>
      </w:r>
      <w:r w:rsidRPr="007A297D">
        <w:rPr>
          <w:rFonts w:eastAsia="SimSun"/>
          <w:lang w:eastAsia="zh-CN"/>
        </w:rPr>
        <w:tab/>
      </w:r>
      <w:r w:rsidRPr="007A297D">
        <w:rPr>
          <w:rFonts w:eastAsia="SimSun"/>
          <w:lang w:eastAsia="zh-CN"/>
        </w:rPr>
        <w:tab/>
        <w:t xml:space="preserve">ECE/TRANS/WP.15/AC.1/158 (Report of the RID/ADR/ADN </w:t>
      </w:r>
      <w:r w:rsidRPr="007A297D">
        <w:rPr>
          <w:rFonts w:eastAsia="SimSun"/>
          <w:lang w:eastAsia="zh-CN"/>
        </w:rPr>
        <w:tab/>
      </w:r>
      <w:r w:rsidRPr="007A297D">
        <w:rPr>
          <w:rFonts w:eastAsia="SimSun"/>
          <w:lang w:eastAsia="zh-CN"/>
        </w:rPr>
        <w:tab/>
      </w:r>
      <w:r w:rsidRPr="007A297D">
        <w:rPr>
          <w:rFonts w:eastAsia="SimSun"/>
          <w:lang w:eastAsia="zh-CN"/>
        </w:rPr>
        <w:tab/>
        <w:t>Joint Meeting on its autumn 2020 session)</w:t>
      </w:r>
    </w:p>
    <w:p w14:paraId="2231AE1C" w14:textId="77777777" w:rsidR="00BC3445" w:rsidRPr="007A297D" w:rsidRDefault="00BC3445" w:rsidP="00BC3445">
      <w:pPr>
        <w:tabs>
          <w:tab w:val="left" w:pos="3000"/>
        </w:tabs>
        <w:suppressAutoHyphens w:val="0"/>
        <w:spacing w:after="120" w:line="240" w:lineRule="auto"/>
        <w:ind w:left="2268" w:right="1134" w:hanging="1134"/>
        <w:rPr>
          <w:rFonts w:eastAsia="SimSun"/>
          <w:szCs w:val="24"/>
          <w:lang w:val="en-US" w:eastAsia="zh-CN"/>
        </w:rPr>
      </w:pPr>
      <w:r w:rsidRPr="007A297D">
        <w:rPr>
          <w:rFonts w:eastAsia="SimSun"/>
          <w:i/>
          <w:iCs/>
          <w:lang w:eastAsia="zh-CN"/>
        </w:rPr>
        <w:t>Informal document</w:t>
      </w:r>
      <w:r w:rsidRPr="007A297D">
        <w:rPr>
          <w:rFonts w:eastAsia="SimSun"/>
          <w:lang w:eastAsia="zh-CN"/>
        </w:rPr>
        <w:t>:</w:t>
      </w:r>
      <w:r w:rsidRPr="007A297D">
        <w:rPr>
          <w:rFonts w:eastAsia="SimSun"/>
          <w:lang w:eastAsia="zh-CN"/>
        </w:rPr>
        <w:tab/>
      </w:r>
      <w:r w:rsidRPr="007A297D">
        <w:rPr>
          <w:rFonts w:eastAsia="SimSun"/>
          <w:lang w:eastAsia="zh-CN"/>
        </w:rPr>
        <w:tab/>
        <w:t>INF.8 (Secretariat)</w:t>
      </w:r>
    </w:p>
    <w:p w14:paraId="66F133EC" w14:textId="34FA943F" w:rsidR="00BC3445" w:rsidRPr="007A297D" w:rsidRDefault="00BC3445" w:rsidP="00BC3445">
      <w:pPr>
        <w:suppressAutoHyphens w:val="0"/>
        <w:spacing w:after="120" w:line="240" w:lineRule="auto"/>
        <w:ind w:left="1134" w:right="1134"/>
        <w:jc w:val="both"/>
        <w:rPr>
          <w:rFonts w:eastAsia="SimSun"/>
          <w:lang w:val="en-US" w:eastAsia="zh-CN"/>
        </w:rPr>
      </w:pPr>
      <w:r>
        <w:rPr>
          <w:rFonts w:eastAsia="SimSun"/>
          <w:lang w:eastAsia="zh-CN"/>
        </w:rPr>
        <w:t>20</w:t>
      </w:r>
      <w:r w:rsidRPr="007A297D">
        <w:rPr>
          <w:rFonts w:eastAsia="SimSun"/>
          <w:lang w:eastAsia="zh-CN"/>
        </w:rPr>
        <w:t>.</w:t>
      </w:r>
      <w:r w:rsidRPr="007A297D">
        <w:rPr>
          <w:rFonts w:eastAsia="SimSun"/>
          <w:lang w:eastAsia="zh-CN"/>
        </w:rPr>
        <w:tab/>
        <w:t>The Working Party noted that the amendments to Chapter 1.2 still needed to be reviewed at the next session of the Joint Meeting and preferred to postpone the decision on that agenda item until its next session.</w:t>
      </w:r>
    </w:p>
    <w:p w14:paraId="4E61D713" w14:textId="0C15F64D" w:rsidR="00BC3445" w:rsidRPr="007A297D" w:rsidRDefault="00BC3445" w:rsidP="00BC3445">
      <w:pPr>
        <w:suppressAutoHyphens w:val="0"/>
        <w:spacing w:after="120" w:line="240" w:lineRule="auto"/>
        <w:ind w:left="1134" w:right="1134"/>
        <w:jc w:val="both"/>
        <w:rPr>
          <w:rFonts w:eastAsia="SimSun"/>
          <w:lang w:val="en-US" w:eastAsia="zh-CN"/>
        </w:rPr>
      </w:pPr>
      <w:r>
        <w:rPr>
          <w:rFonts w:eastAsia="SimSun"/>
          <w:lang w:eastAsia="zh-CN"/>
        </w:rPr>
        <w:t>21</w:t>
      </w:r>
      <w:r w:rsidRPr="007A297D">
        <w:rPr>
          <w:rFonts w:eastAsia="SimSun"/>
          <w:lang w:eastAsia="zh-CN"/>
        </w:rPr>
        <w:t>.</w:t>
      </w:r>
      <w:r w:rsidRPr="007A297D">
        <w:rPr>
          <w:rFonts w:eastAsia="SimSun"/>
          <w:lang w:eastAsia="zh-CN"/>
        </w:rPr>
        <w:tab/>
        <w:t xml:space="preserve">Several delegations wished to have more time to study the European Union’s multimodal guidelines (Inland TDG Risk Management Framework) before adopting the addition of a non-binding reference to those guidelines in 1.9.4. Several delegations were of the view that it was premature to refer to those guidelines, whose content still needed to be supplemented or adapted for road transport. Other delegations </w:t>
      </w:r>
      <w:proofErr w:type="gramStart"/>
      <w:r w:rsidRPr="007A297D">
        <w:rPr>
          <w:rFonts w:eastAsia="SimSun"/>
          <w:lang w:eastAsia="zh-CN"/>
        </w:rPr>
        <w:t>were of the opinion that</w:t>
      </w:r>
      <w:proofErr w:type="gramEnd"/>
      <w:r w:rsidRPr="007A297D">
        <w:rPr>
          <w:rFonts w:eastAsia="SimSun"/>
          <w:lang w:eastAsia="zh-CN"/>
        </w:rPr>
        <w:t xml:space="preserve"> referring to those guidelines could be useful and could help to harmonize risk assessment. In the absence of a consensus, the Working Party preferred to postpone its decision to the next session. It invited the delegations wishing to make comments to submit them in writing.</w:t>
      </w:r>
    </w:p>
    <w:p w14:paraId="74E3F789" w14:textId="76548F42" w:rsidR="00BC3445" w:rsidRPr="00107970" w:rsidRDefault="00BC3445" w:rsidP="00BC3445">
      <w:pPr>
        <w:suppressAutoHyphens w:val="0"/>
        <w:spacing w:after="120" w:line="240" w:lineRule="auto"/>
        <w:ind w:left="1134" w:right="1134"/>
        <w:jc w:val="both"/>
        <w:rPr>
          <w:rFonts w:eastAsia="SimSun"/>
          <w:lang w:eastAsia="zh-CN"/>
        </w:rPr>
      </w:pPr>
      <w:r>
        <w:rPr>
          <w:rFonts w:eastAsia="SimSun"/>
          <w:lang w:eastAsia="zh-CN"/>
        </w:rPr>
        <w:t>22</w:t>
      </w:r>
      <w:r w:rsidRPr="007A297D">
        <w:rPr>
          <w:rFonts w:eastAsia="SimSun"/>
          <w:lang w:eastAsia="zh-CN"/>
        </w:rPr>
        <w:t>.</w:t>
      </w:r>
      <w:r w:rsidRPr="007A297D">
        <w:rPr>
          <w:rFonts w:eastAsia="SimSun"/>
          <w:lang w:eastAsia="zh-CN"/>
        </w:rPr>
        <w:tab/>
        <w:t xml:space="preserve">The Working Party endorsed the other amendments adopted by the Joint Meeting, with some changes (see annex </w:t>
      </w:r>
      <w:r>
        <w:rPr>
          <w:rFonts w:eastAsia="SimSun"/>
          <w:lang w:eastAsia="zh-CN"/>
        </w:rPr>
        <w:t>I</w:t>
      </w:r>
      <w:r w:rsidRPr="007A297D">
        <w:rPr>
          <w:rFonts w:eastAsia="SimSun"/>
          <w:lang w:eastAsia="zh-CN"/>
        </w:rPr>
        <w:t>).</w:t>
      </w:r>
      <w:r>
        <w:rPr>
          <w:rFonts w:eastAsia="SimSun"/>
          <w:lang w:eastAsia="zh-CN"/>
        </w:rPr>
        <w:t xml:space="preserve"> </w:t>
      </w:r>
      <w:r w:rsidRPr="00107970">
        <w:rPr>
          <w:rFonts w:eastAsia="SimSun"/>
          <w:lang w:eastAsia="zh-CN"/>
        </w:rPr>
        <w:t xml:space="preserve">Specifically, for transitional measure 1.6.4.55, the Working Party wanted to refer to 6.8.3.4.6 (b) instead of </w:t>
      </w:r>
      <w:proofErr w:type="gramStart"/>
      <w:r w:rsidRPr="00107970">
        <w:rPr>
          <w:rFonts w:eastAsia="SimSun"/>
          <w:lang w:eastAsia="zh-CN"/>
        </w:rPr>
        <w:t>6.8.3.4.6 as a whole, in</w:t>
      </w:r>
      <w:proofErr w:type="gramEnd"/>
      <w:r w:rsidRPr="00107970">
        <w:rPr>
          <w:rFonts w:eastAsia="SimSun"/>
          <w:lang w:eastAsia="zh-CN"/>
        </w:rPr>
        <w:t xml:space="preserve"> order to make it clear that the tank-containers in question were those for which intermediate inspections were not mandatory until 31 December 2022.</w:t>
      </w:r>
    </w:p>
    <w:p w14:paraId="74E48298" w14:textId="77777777" w:rsidR="00A45C3C" w:rsidRPr="00A45C3C" w:rsidRDefault="00A45C3C" w:rsidP="00A45C3C">
      <w:pPr>
        <w:keepNext/>
        <w:keepLines/>
        <w:tabs>
          <w:tab w:val="right" w:pos="851"/>
        </w:tabs>
        <w:suppressAutoHyphens w:val="0"/>
        <w:spacing w:before="360" w:after="240" w:line="300" w:lineRule="exact"/>
        <w:ind w:left="1134" w:right="1134" w:hanging="1134"/>
        <w:rPr>
          <w:rFonts w:eastAsia="SimSun"/>
          <w:b/>
          <w:sz w:val="28"/>
          <w:lang w:eastAsia="zh-CN"/>
        </w:rPr>
      </w:pPr>
      <w:r w:rsidRPr="00A45C3C">
        <w:rPr>
          <w:rFonts w:eastAsia="SimSun"/>
          <w:b/>
          <w:sz w:val="28"/>
          <w:lang w:eastAsia="zh-CN"/>
        </w:rPr>
        <w:tab/>
        <w:t>VI.</w:t>
      </w:r>
      <w:r w:rsidRPr="00A45C3C">
        <w:rPr>
          <w:rFonts w:eastAsia="SimSun"/>
          <w:b/>
          <w:sz w:val="28"/>
          <w:lang w:eastAsia="zh-CN"/>
        </w:rPr>
        <w:tab/>
        <w:t>Proposals for amendments to annexes A and B of ADR (agenda item 5)</w:t>
      </w:r>
    </w:p>
    <w:p w14:paraId="689C3EC6" w14:textId="77777777" w:rsidR="00BC3445" w:rsidRPr="007F7B3D" w:rsidRDefault="00BC3445" w:rsidP="00BC3445">
      <w:pPr>
        <w:keepNext/>
        <w:keepLines/>
        <w:tabs>
          <w:tab w:val="right" w:pos="851"/>
        </w:tabs>
        <w:spacing w:before="360" w:after="240" w:line="270" w:lineRule="exact"/>
        <w:ind w:left="1134" w:right="1134" w:hanging="1134"/>
        <w:outlineLvl w:val="2"/>
        <w:rPr>
          <w:b/>
          <w:sz w:val="24"/>
          <w:lang w:val="en-US" w:eastAsia="en-US"/>
        </w:rPr>
      </w:pPr>
      <w:r w:rsidRPr="007F7B3D">
        <w:rPr>
          <w:b/>
          <w:sz w:val="24"/>
          <w:lang w:eastAsia="en-US"/>
        </w:rPr>
        <w:tab/>
        <w:t>A.</w:t>
      </w:r>
      <w:r w:rsidRPr="007F7B3D">
        <w:rPr>
          <w:b/>
          <w:sz w:val="24"/>
          <w:lang w:eastAsia="en-US"/>
        </w:rPr>
        <w:tab/>
        <w:t>Construction and approval of vehicles</w:t>
      </w:r>
    </w:p>
    <w:p w14:paraId="4D212372" w14:textId="77777777" w:rsidR="00BC3445" w:rsidRPr="007F7B3D" w:rsidRDefault="00BC3445" w:rsidP="00BC3445">
      <w:pPr>
        <w:keepNext/>
        <w:keepLines/>
        <w:tabs>
          <w:tab w:val="right" w:pos="851"/>
        </w:tabs>
        <w:spacing w:before="240" w:after="120" w:line="240" w:lineRule="exact"/>
        <w:ind w:left="1134" w:right="1134" w:hanging="1134"/>
        <w:outlineLvl w:val="3"/>
        <w:rPr>
          <w:b/>
          <w:lang w:val="en-US" w:eastAsia="en-US"/>
        </w:rPr>
      </w:pPr>
      <w:r w:rsidRPr="007F7B3D">
        <w:rPr>
          <w:b/>
          <w:lang w:eastAsia="en-US"/>
        </w:rPr>
        <w:tab/>
        <w:t>1.</w:t>
      </w:r>
      <w:r w:rsidRPr="007F7B3D">
        <w:rPr>
          <w:b/>
          <w:lang w:eastAsia="en-US"/>
        </w:rPr>
        <w:tab/>
        <w:t>Rear protection of vehicles</w:t>
      </w:r>
    </w:p>
    <w:p w14:paraId="0B59AD60" w14:textId="347F972C" w:rsidR="00BC3445" w:rsidRPr="007F7B3D" w:rsidRDefault="00BC3445" w:rsidP="008C46C1">
      <w:pPr>
        <w:keepNext/>
        <w:keepLines/>
        <w:suppressAutoHyphens w:val="0"/>
        <w:spacing w:line="240" w:lineRule="auto"/>
        <w:ind w:left="2268" w:right="1134" w:hanging="1134"/>
        <w:rPr>
          <w:rFonts w:eastAsia="SimSun"/>
          <w:lang w:val="en-US" w:eastAsia="zh-CN"/>
        </w:rPr>
      </w:pPr>
      <w:r w:rsidRPr="007F7B3D">
        <w:rPr>
          <w:rFonts w:eastAsia="SimSun"/>
          <w:i/>
          <w:iCs/>
          <w:lang w:eastAsia="zh-CN"/>
        </w:rPr>
        <w:t>Document:</w:t>
      </w:r>
      <w:r w:rsidRPr="007F7B3D">
        <w:rPr>
          <w:rFonts w:eastAsia="SimSun"/>
          <w:lang w:eastAsia="zh-CN"/>
        </w:rPr>
        <w:tab/>
      </w:r>
      <w:r w:rsidR="008C46C1">
        <w:rPr>
          <w:rFonts w:eastAsia="SimSun"/>
          <w:lang w:eastAsia="zh-CN"/>
        </w:rPr>
        <w:tab/>
      </w:r>
      <w:r w:rsidR="008C46C1">
        <w:rPr>
          <w:rFonts w:eastAsia="SimSun"/>
          <w:lang w:eastAsia="zh-CN"/>
        </w:rPr>
        <w:tab/>
      </w:r>
      <w:r w:rsidR="008C46C1">
        <w:rPr>
          <w:rFonts w:eastAsia="SimSun"/>
          <w:lang w:eastAsia="zh-CN"/>
        </w:rPr>
        <w:tab/>
      </w:r>
      <w:r w:rsidRPr="007F7B3D">
        <w:rPr>
          <w:rFonts w:eastAsia="SimSun"/>
          <w:lang w:eastAsia="zh-CN"/>
        </w:rPr>
        <w:t>ECE/TRANS/WP.15/2020/5 (France)</w:t>
      </w:r>
    </w:p>
    <w:p w14:paraId="0A5CF101" w14:textId="1DD754FE" w:rsidR="00BC3445" w:rsidRPr="007F7B3D" w:rsidRDefault="00BC3445" w:rsidP="00BC3445">
      <w:pPr>
        <w:tabs>
          <w:tab w:val="left" w:pos="3000"/>
        </w:tabs>
        <w:spacing w:after="120"/>
        <w:ind w:left="2268" w:right="1134" w:hanging="1134"/>
        <w:rPr>
          <w:szCs w:val="24"/>
          <w:lang w:val="en-US" w:eastAsia="en-US"/>
        </w:rPr>
      </w:pPr>
      <w:r w:rsidRPr="007F7B3D">
        <w:rPr>
          <w:i/>
          <w:iCs/>
          <w:lang w:eastAsia="en-US"/>
        </w:rPr>
        <w:t>Informal document:</w:t>
      </w:r>
      <w:r w:rsidRPr="007F7B3D">
        <w:rPr>
          <w:lang w:eastAsia="en-US"/>
        </w:rPr>
        <w:tab/>
      </w:r>
      <w:r w:rsidR="008C46C1">
        <w:rPr>
          <w:lang w:eastAsia="en-US"/>
        </w:rPr>
        <w:tab/>
      </w:r>
      <w:r w:rsidRPr="007F7B3D">
        <w:rPr>
          <w:lang w:eastAsia="en-US"/>
        </w:rPr>
        <w:t>INF.16 (United Kingdom)</w:t>
      </w:r>
    </w:p>
    <w:p w14:paraId="2A965E86" w14:textId="2508CA98" w:rsidR="00BC3445" w:rsidRPr="007F7B3D" w:rsidRDefault="00BC3445" w:rsidP="00BC3445">
      <w:pPr>
        <w:tabs>
          <w:tab w:val="left" w:pos="1701"/>
          <w:tab w:val="left" w:pos="2268"/>
        </w:tabs>
        <w:spacing w:after="120"/>
        <w:ind w:left="1134" w:right="1134"/>
        <w:jc w:val="both"/>
        <w:rPr>
          <w:rFonts w:eastAsia="SimSun"/>
          <w:lang w:val="en-US" w:eastAsia="zh-CN"/>
        </w:rPr>
      </w:pPr>
      <w:r>
        <w:rPr>
          <w:rFonts w:eastAsia="SimSun"/>
          <w:lang w:eastAsia="zh-CN"/>
        </w:rPr>
        <w:t>23</w:t>
      </w:r>
      <w:r w:rsidRPr="007F7B3D">
        <w:rPr>
          <w:rFonts w:eastAsia="SimSun"/>
          <w:lang w:eastAsia="zh-CN"/>
        </w:rPr>
        <w:t>.</w:t>
      </w:r>
      <w:r w:rsidRPr="007F7B3D">
        <w:rPr>
          <w:rFonts w:eastAsia="SimSun"/>
          <w:lang w:eastAsia="zh-CN"/>
        </w:rPr>
        <w:tab/>
        <w:t xml:space="preserve">Participants had mixed views on how to measure the distance prescribed in 9.7.6. The Working Party agreed that discussions on that topic should continue </w:t>
      </w:r>
      <w:proofErr w:type="gramStart"/>
      <w:r w:rsidRPr="007F7B3D">
        <w:rPr>
          <w:rFonts w:eastAsia="SimSun"/>
          <w:lang w:eastAsia="zh-CN"/>
        </w:rPr>
        <w:t>on the basis of</w:t>
      </w:r>
      <w:proofErr w:type="gramEnd"/>
      <w:r w:rsidRPr="007F7B3D">
        <w:rPr>
          <w:rFonts w:eastAsia="SimSun"/>
          <w:lang w:eastAsia="zh-CN"/>
        </w:rPr>
        <w:t xml:space="preserve"> a revised proposal.</w:t>
      </w:r>
    </w:p>
    <w:p w14:paraId="65B50621" w14:textId="3E912753" w:rsidR="00BC3445" w:rsidRPr="007F7B3D" w:rsidRDefault="00BC3445" w:rsidP="00BC3445">
      <w:pPr>
        <w:tabs>
          <w:tab w:val="left" w:pos="1701"/>
          <w:tab w:val="left" w:pos="2268"/>
        </w:tabs>
        <w:spacing w:after="120"/>
        <w:ind w:left="1134" w:right="1134"/>
        <w:jc w:val="both"/>
        <w:rPr>
          <w:rFonts w:eastAsia="SimSun"/>
          <w:lang w:val="en-US" w:eastAsia="zh-CN"/>
        </w:rPr>
      </w:pPr>
      <w:r>
        <w:rPr>
          <w:rFonts w:eastAsia="SimSun"/>
          <w:lang w:eastAsia="zh-CN"/>
        </w:rPr>
        <w:t>24</w:t>
      </w:r>
      <w:r w:rsidRPr="007F7B3D">
        <w:rPr>
          <w:rFonts w:eastAsia="SimSun"/>
          <w:lang w:eastAsia="zh-CN"/>
        </w:rPr>
        <w:t>.</w:t>
      </w:r>
      <w:r w:rsidRPr="007F7B3D">
        <w:rPr>
          <w:rFonts w:eastAsia="SimSun"/>
          <w:lang w:eastAsia="zh-CN"/>
        </w:rPr>
        <w:tab/>
        <w:t xml:space="preserve">The representative of France asked the representatives of the </w:t>
      </w:r>
      <w:r w:rsidR="007D0732">
        <w:rPr>
          <w:rFonts w:eastAsia="SimSun"/>
          <w:lang w:eastAsia="zh-CN"/>
        </w:rPr>
        <w:t>C</w:t>
      </w:r>
      <w:r w:rsidR="007D0732" w:rsidRPr="007F7B3D">
        <w:rPr>
          <w:rFonts w:eastAsia="SimSun"/>
          <w:lang w:eastAsia="zh-CN"/>
        </w:rPr>
        <w:t xml:space="preserve">ontracting </w:t>
      </w:r>
      <w:r w:rsidR="007D0732">
        <w:rPr>
          <w:rFonts w:eastAsia="SimSun"/>
          <w:lang w:eastAsia="zh-CN"/>
        </w:rPr>
        <w:t>P</w:t>
      </w:r>
      <w:r w:rsidR="007D0732" w:rsidRPr="007F7B3D">
        <w:rPr>
          <w:rFonts w:eastAsia="SimSun"/>
          <w:lang w:eastAsia="zh-CN"/>
        </w:rPr>
        <w:t xml:space="preserve">arties </w:t>
      </w:r>
      <w:r w:rsidRPr="007F7B3D">
        <w:rPr>
          <w:rFonts w:eastAsia="SimSun"/>
          <w:lang w:eastAsia="zh-CN"/>
        </w:rPr>
        <w:t>to ADR to send her information on how the distance prescribed in 9.7.6 was interpreted in their countries.</w:t>
      </w:r>
    </w:p>
    <w:p w14:paraId="6CB91CD1" w14:textId="77777777" w:rsidR="00BC3445" w:rsidRPr="007F7B3D" w:rsidRDefault="00BC3445" w:rsidP="00BC3445">
      <w:pPr>
        <w:keepNext/>
        <w:keepLines/>
        <w:tabs>
          <w:tab w:val="right" w:pos="851"/>
        </w:tabs>
        <w:spacing w:before="240" w:after="120" w:line="240" w:lineRule="exact"/>
        <w:ind w:left="1134" w:right="1134" w:hanging="1134"/>
        <w:outlineLvl w:val="3"/>
        <w:rPr>
          <w:b/>
          <w:lang w:val="en-US" w:eastAsia="en-US"/>
        </w:rPr>
      </w:pPr>
      <w:r w:rsidRPr="007F7B3D">
        <w:rPr>
          <w:b/>
          <w:lang w:eastAsia="en-US"/>
        </w:rPr>
        <w:tab/>
        <w:t>2.</w:t>
      </w:r>
      <w:r w:rsidRPr="007F7B3D">
        <w:rPr>
          <w:b/>
          <w:lang w:eastAsia="en-US"/>
        </w:rPr>
        <w:tab/>
        <w:t>Task force concerning the use of battery electric vehicles and hydrogen fuel cell vehicles for the transport of dangerous goods</w:t>
      </w:r>
    </w:p>
    <w:p w14:paraId="14936F4C" w14:textId="619E7776" w:rsidR="00BC3445" w:rsidRPr="007F7B3D" w:rsidRDefault="00BC3445" w:rsidP="00BC3445">
      <w:pPr>
        <w:tabs>
          <w:tab w:val="left" w:pos="1701"/>
          <w:tab w:val="left" w:pos="2268"/>
        </w:tabs>
        <w:spacing w:after="120"/>
        <w:ind w:left="1134" w:right="1134"/>
        <w:jc w:val="both"/>
        <w:rPr>
          <w:rFonts w:eastAsia="SimSun"/>
          <w:lang w:val="en-US" w:eastAsia="zh-CN"/>
        </w:rPr>
      </w:pPr>
      <w:r>
        <w:rPr>
          <w:rFonts w:eastAsia="SimSun"/>
          <w:lang w:eastAsia="zh-CN"/>
        </w:rPr>
        <w:t>25</w:t>
      </w:r>
      <w:r w:rsidRPr="007F7B3D">
        <w:rPr>
          <w:rFonts w:eastAsia="SimSun"/>
          <w:lang w:eastAsia="zh-CN"/>
        </w:rPr>
        <w:t>.</w:t>
      </w:r>
      <w:r w:rsidRPr="007F7B3D">
        <w:rPr>
          <w:rFonts w:eastAsia="SimSun"/>
          <w:lang w:eastAsia="zh-CN"/>
        </w:rPr>
        <w:tab/>
        <w:t>The representative of the Netherlands informed the Working Party about the results of the work of the task force on the use of battery electric vehicles and hydrogen fuel cell vehicles for the transport of dangerous goods, which had met at the initiative of the Netherlands to prepare a formal discussion on the subject at a future meeting of the Working Party.</w:t>
      </w:r>
    </w:p>
    <w:p w14:paraId="77216357" w14:textId="1759E1AE" w:rsidR="00BC3445" w:rsidRPr="007F7B3D" w:rsidRDefault="00BC3445" w:rsidP="00BC3445">
      <w:pPr>
        <w:tabs>
          <w:tab w:val="left" w:pos="1701"/>
          <w:tab w:val="left" w:pos="2268"/>
        </w:tabs>
        <w:spacing w:after="120"/>
        <w:ind w:left="1134" w:right="1134"/>
        <w:jc w:val="both"/>
        <w:rPr>
          <w:rFonts w:eastAsia="SimSun"/>
          <w:lang w:val="en-US" w:eastAsia="zh-CN"/>
        </w:rPr>
      </w:pPr>
      <w:r>
        <w:rPr>
          <w:rFonts w:eastAsia="SimSun"/>
          <w:lang w:eastAsia="zh-CN"/>
        </w:rPr>
        <w:t>26</w:t>
      </w:r>
      <w:r w:rsidRPr="007F7B3D">
        <w:rPr>
          <w:rFonts w:eastAsia="SimSun"/>
          <w:lang w:eastAsia="zh-CN"/>
        </w:rPr>
        <w:t>.</w:t>
      </w:r>
      <w:r w:rsidRPr="007F7B3D">
        <w:rPr>
          <w:rFonts w:eastAsia="SimSun"/>
          <w:lang w:eastAsia="zh-CN"/>
        </w:rPr>
        <w:tab/>
        <w:t>An upcoming session of the task force on the use of battery electric vehicles and hydrogen fuel cell vehicles for the transport of dangerous goods was scheduled to be held in January 2021, with the participation of the secretariat of the Working Party on Passive Safety (GRSP) and the Working Party on General Safety Provisions (GRSG) of the World Forum for Harmonization of Vehicle Regulations (WP.29). The representative of WP.29 would provide information on UN Regulation No. 100 on battery electric vehicles and on UN Regulation No. 134 on hydrogen-fuelled vehicles.</w:t>
      </w:r>
    </w:p>
    <w:p w14:paraId="5A0BDBFC" w14:textId="77777777" w:rsidR="00BC3445" w:rsidRPr="00EC4CCA" w:rsidRDefault="00BC3445" w:rsidP="00BC3445">
      <w:pPr>
        <w:keepNext/>
        <w:keepLines/>
        <w:tabs>
          <w:tab w:val="right" w:pos="851"/>
        </w:tabs>
        <w:suppressAutoHyphens w:val="0"/>
        <w:spacing w:before="360" w:after="240" w:line="270" w:lineRule="exact"/>
        <w:ind w:left="1134" w:right="1134" w:hanging="1134"/>
        <w:rPr>
          <w:rFonts w:eastAsia="SimSun"/>
          <w:b/>
          <w:sz w:val="24"/>
          <w:lang w:eastAsia="zh-CN"/>
        </w:rPr>
      </w:pPr>
      <w:r w:rsidRPr="00EC4CCA">
        <w:rPr>
          <w:rFonts w:eastAsia="SimSun"/>
          <w:b/>
          <w:sz w:val="24"/>
          <w:lang w:eastAsia="zh-CN"/>
        </w:rPr>
        <w:lastRenderedPageBreak/>
        <w:tab/>
        <w:t>B.</w:t>
      </w:r>
      <w:r w:rsidRPr="00EC4CCA">
        <w:rPr>
          <w:rFonts w:eastAsia="SimSun"/>
          <w:b/>
          <w:sz w:val="24"/>
          <w:lang w:eastAsia="zh-CN"/>
        </w:rPr>
        <w:tab/>
        <w:t>Miscellaneous proposals</w:t>
      </w:r>
    </w:p>
    <w:p w14:paraId="14034BC9" w14:textId="77777777" w:rsidR="00BC3445" w:rsidRPr="00EC4CCA" w:rsidRDefault="00BC3445" w:rsidP="00BC3445">
      <w:pPr>
        <w:keepNext/>
        <w:keepLines/>
        <w:tabs>
          <w:tab w:val="right" w:pos="851"/>
        </w:tabs>
        <w:suppressAutoHyphens w:val="0"/>
        <w:spacing w:before="240" w:after="120" w:line="240" w:lineRule="exact"/>
        <w:ind w:left="1134" w:right="1134" w:hanging="1134"/>
        <w:rPr>
          <w:rFonts w:eastAsia="SimSun"/>
          <w:b/>
          <w:lang w:eastAsia="zh-CN"/>
        </w:rPr>
      </w:pPr>
      <w:r w:rsidRPr="00EC4CCA">
        <w:rPr>
          <w:rFonts w:eastAsia="SimSun"/>
          <w:b/>
          <w:lang w:eastAsia="zh-CN"/>
        </w:rPr>
        <w:tab/>
        <w:t>1.</w:t>
      </w:r>
      <w:r w:rsidRPr="00EC4CCA">
        <w:rPr>
          <w:rFonts w:eastAsia="SimSun"/>
          <w:b/>
          <w:lang w:eastAsia="zh-CN"/>
        </w:rPr>
        <w:tab/>
        <w:t>Temperature controlled transport</w:t>
      </w:r>
    </w:p>
    <w:p w14:paraId="5D7F0D73" w14:textId="77777777" w:rsidR="00BC3445" w:rsidRPr="00EC4CCA" w:rsidRDefault="00BC3445" w:rsidP="008C46C1">
      <w:pPr>
        <w:tabs>
          <w:tab w:val="left" w:pos="3402"/>
        </w:tabs>
        <w:suppressAutoHyphens w:val="0"/>
        <w:spacing w:line="240" w:lineRule="auto"/>
        <w:ind w:left="1134" w:right="1134"/>
        <w:jc w:val="both"/>
        <w:rPr>
          <w:rFonts w:eastAsia="SimSun"/>
          <w:lang w:eastAsia="zh-CN"/>
        </w:rPr>
      </w:pPr>
      <w:r w:rsidRPr="00EC4CCA">
        <w:rPr>
          <w:rFonts w:eastAsia="SimSun"/>
          <w:i/>
          <w:iCs/>
          <w:lang w:eastAsia="zh-CN"/>
        </w:rPr>
        <w:t>Document:</w:t>
      </w:r>
      <w:r w:rsidRPr="00EC4CCA">
        <w:rPr>
          <w:rFonts w:eastAsia="SimSun"/>
          <w:lang w:eastAsia="zh-CN"/>
        </w:rPr>
        <w:tab/>
        <w:t>ECE/TRANS/WP.15/2020/1 (Netherlands and CEFIC)</w:t>
      </w:r>
    </w:p>
    <w:p w14:paraId="6E33CDCA" w14:textId="77777777" w:rsidR="00BC3445" w:rsidRPr="00EC4CCA" w:rsidRDefault="00BC3445" w:rsidP="00BC3445">
      <w:pPr>
        <w:tabs>
          <w:tab w:val="left" w:pos="3402"/>
        </w:tabs>
        <w:suppressAutoHyphens w:val="0"/>
        <w:spacing w:after="120" w:line="240" w:lineRule="auto"/>
        <w:ind w:left="1134" w:right="1134"/>
        <w:jc w:val="both"/>
        <w:rPr>
          <w:rFonts w:eastAsia="SimSun"/>
          <w:lang w:eastAsia="zh-CN"/>
        </w:rPr>
      </w:pPr>
      <w:r w:rsidRPr="00EC4CCA">
        <w:rPr>
          <w:rFonts w:eastAsia="SimSun"/>
          <w:i/>
          <w:iCs/>
          <w:lang w:eastAsia="zh-CN"/>
        </w:rPr>
        <w:t>Informal document:</w:t>
      </w:r>
      <w:r w:rsidRPr="00EC4CCA">
        <w:rPr>
          <w:rFonts w:eastAsia="SimSun"/>
          <w:lang w:eastAsia="zh-CN"/>
        </w:rPr>
        <w:tab/>
        <w:t>INF.11 (United Kingdom)</w:t>
      </w:r>
    </w:p>
    <w:p w14:paraId="546AB67E" w14:textId="72CE4BEF" w:rsidR="00BC3445" w:rsidRPr="00EC4CCA" w:rsidRDefault="00BC3445" w:rsidP="00BC3445">
      <w:pPr>
        <w:suppressAutoHyphens w:val="0"/>
        <w:spacing w:after="120" w:line="240" w:lineRule="auto"/>
        <w:ind w:left="1134" w:right="1134"/>
        <w:jc w:val="both"/>
        <w:rPr>
          <w:rFonts w:eastAsia="SimSun"/>
          <w:lang w:eastAsia="zh-CN"/>
        </w:rPr>
      </w:pPr>
      <w:r>
        <w:rPr>
          <w:rFonts w:eastAsia="SimSun"/>
          <w:lang w:eastAsia="zh-CN"/>
        </w:rPr>
        <w:t>27</w:t>
      </w:r>
      <w:r w:rsidRPr="00EC4CCA">
        <w:rPr>
          <w:rFonts w:eastAsia="SimSun"/>
          <w:lang w:eastAsia="zh-CN"/>
        </w:rPr>
        <w:t>.</w:t>
      </w:r>
      <w:r w:rsidRPr="00EC4CCA">
        <w:rPr>
          <w:rFonts w:eastAsia="SimSun"/>
          <w:lang w:eastAsia="zh-CN"/>
        </w:rPr>
        <w:tab/>
        <w:t xml:space="preserve">After discussion, the Netherlands and CEFIC withdrew proposal 1 from document ECE/TRANS/WP.15/2020/1. They would present a new, revised proposal at the next session. </w:t>
      </w:r>
    </w:p>
    <w:p w14:paraId="1CE7E035" w14:textId="1E53FED0" w:rsidR="00BC3445" w:rsidRPr="00EC4CCA" w:rsidRDefault="00BC3445" w:rsidP="00BC3445">
      <w:pPr>
        <w:suppressAutoHyphens w:val="0"/>
        <w:spacing w:after="120" w:line="240" w:lineRule="auto"/>
        <w:ind w:left="1134" w:right="1134"/>
        <w:jc w:val="both"/>
        <w:rPr>
          <w:rFonts w:eastAsia="SimSun"/>
          <w:lang w:eastAsia="zh-CN"/>
        </w:rPr>
      </w:pPr>
      <w:r>
        <w:rPr>
          <w:rFonts w:eastAsia="SimSun"/>
          <w:lang w:eastAsia="zh-CN"/>
        </w:rPr>
        <w:t>28</w:t>
      </w:r>
      <w:r w:rsidRPr="00EC4CCA">
        <w:rPr>
          <w:rFonts w:eastAsia="SimSun"/>
          <w:lang w:eastAsia="zh-CN"/>
        </w:rPr>
        <w:t>.</w:t>
      </w:r>
      <w:r w:rsidRPr="00EC4CCA">
        <w:rPr>
          <w:rFonts w:eastAsia="SimSun"/>
          <w:lang w:eastAsia="zh-CN"/>
        </w:rPr>
        <w:tab/>
        <w:t>The Working Party adopted proposal 2 as amended by informal document INF.11 (see annex</w:t>
      </w:r>
      <w:r>
        <w:rPr>
          <w:rFonts w:eastAsia="SimSun"/>
          <w:lang w:eastAsia="zh-CN"/>
        </w:rPr>
        <w:t xml:space="preserve"> I</w:t>
      </w:r>
      <w:r w:rsidRPr="00EC4CCA">
        <w:rPr>
          <w:rFonts w:eastAsia="SimSun"/>
          <w:lang w:eastAsia="zh-CN"/>
        </w:rPr>
        <w:t xml:space="preserve">). </w:t>
      </w:r>
    </w:p>
    <w:p w14:paraId="06912255" w14:textId="52C45477" w:rsidR="00BC3445" w:rsidRPr="00FC6338" w:rsidRDefault="00BC3445" w:rsidP="00BC3445">
      <w:pPr>
        <w:keepNext/>
        <w:keepLines/>
        <w:tabs>
          <w:tab w:val="right" w:pos="851"/>
        </w:tabs>
        <w:suppressAutoHyphens w:val="0"/>
        <w:spacing w:before="240" w:after="120" w:line="240" w:lineRule="exact"/>
        <w:ind w:left="1134" w:right="1134" w:hanging="1134"/>
        <w:rPr>
          <w:rFonts w:eastAsia="SimSun"/>
          <w:b/>
          <w:lang w:eastAsia="zh-CN"/>
        </w:rPr>
      </w:pPr>
      <w:r w:rsidRPr="00FC6338">
        <w:rPr>
          <w:rFonts w:eastAsia="SimSun"/>
          <w:b/>
          <w:lang w:eastAsia="zh-CN"/>
        </w:rPr>
        <w:tab/>
        <w:t>2.</w:t>
      </w:r>
      <w:r w:rsidRPr="00FC6338">
        <w:rPr>
          <w:rFonts w:eastAsia="SimSun"/>
          <w:b/>
          <w:lang w:eastAsia="zh-CN"/>
        </w:rPr>
        <w:tab/>
        <w:t>Information on tunnel</w:t>
      </w:r>
      <w:r w:rsidR="00016C49">
        <w:rPr>
          <w:rFonts w:eastAsia="SimSun"/>
          <w:b/>
          <w:lang w:eastAsia="zh-CN"/>
        </w:rPr>
        <w:t xml:space="preserve"> restrictions</w:t>
      </w:r>
      <w:r w:rsidRPr="00FC6338">
        <w:rPr>
          <w:rFonts w:eastAsia="SimSun"/>
          <w:b/>
          <w:lang w:eastAsia="zh-CN"/>
        </w:rPr>
        <w:t xml:space="preserve"> applicable to UN Nos. 2919 and 3331 in the transport document</w:t>
      </w:r>
    </w:p>
    <w:p w14:paraId="08DEB887" w14:textId="77777777" w:rsidR="00BC3445" w:rsidRPr="00FC6338" w:rsidRDefault="00BC3445" w:rsidP="008C46C1">
      <w:pPr>
        <w:tabs>
          <w:tab w:val="left" w:pos="3402"/>
        </w:tabs>
        <w:suppressAutoHyphens w:val="0"/>
        <w:spacing w:line="240" w:lineRule="auto"/>
        <w:ind w:left="1134" w:right="1134"/>
        <w:jc w:val="both"/>
        <w:rPr>
          <w:rFonts w:eastAsia="SimSun"/>
          <w:lang w:eastAsia="zh-CN"/>
        </w:rPr>
      </w:pPr>
      <w:r w:rsidRPr="00FC6338">
        <w:rPr>
          <w:rFonts w:eastAsia="SimSun"/>
          <w:i/>
          <w:iCs/>
          <w:lang w:eastAsia="zh-CN"/>
        </w:rPr>
        <w:t>Document:</w:t>
      </w:r>
      <w:r w:rsidRPr="00FC6338">
        <w:rPr>
          <w:rFonts w:eastAsia="SimSun"/>
          <w:lang w:eastAsia="zh-CN"/>
        </w:rPr>
        <w:tab/>
        <w:t>ECE/TRANS/WP.15/2020/3 (Germany)</w:t>
      </w:r>
    </w:p>
    <w:p w14:paraId="6359B582" w14:textId="77777777" w:rsidR="00BC3445" w:rsidRPr="00FC6338" w:rsidRDefault="00BC3445" w:rsidP="00BC3445">
      <w:pPr>
        <w:tabs>
          <w:tab w:val="left" w:pos="3402"/>
        </w:tabs>
        <w:suppressAutoHyphens w:val="0"/>
        <w:spacing w:after="120" w:line="240" w:lineRule="auto"/>
        <w:ind w:left="1134" w:right="1134"/>
        <w:jc w:val="both"/>
        <w:rPr>
          <w:rFonts w:eastAsia="SimSun"/>
          <w:lang w:eastAsia="zh-CN"/>
        </w:rPr>
      </w:pPr>
      <w:r w:rsidRPr="00FC6338">
        <w:rPr>
          <w:rFonts w:eastAsia="SimSun"/>
          <w:i/>
          <w:iCs/>
          <w:lang w:eastAsia="zh-CN"/>
        </w:rPr>
        <w:t>Informal document:</w:t>
      </w:r>
      <w:r w:rsidRPr="00FC6338">
        <w:rPr>
          <w:rFonts w:eastAsia="SimSun"/>
          <w:lang w:eastAsia="zh-CN"/>
        </w:rPr>
        <w:tab/>
        <w:t>INF.23 (Switzerland)</w:t>
      </w:r>
    </w:p>
    <w:p w14:paraId="03952B59" w14:textId="094965F1" w:rsidR="00BC3445" w:rsidRPr="00FC6338" w:rsidRDefault="00BC3445" w:rsidP="00BC3445">
      <w:pPr>
        <w:suppressAutoHyphens w:val="0"/>
        <w:spacing w:after="120" w:line="240" w:lineRule="auto"/>
        <w:ind w:left="1134" w:right="1134"/>
        <w:jc w:val="both"/>
        <w:rPr>
          <w:rFonts w:eastAsia="SimSun"/>
          <w:i/>
          <w:iCs/>
          <w:lang w:eastAsia="zh-CN"/>
        </w:rPr>
      </w:pPr>
      <w:r>
        <w:rPr>
          <w:rFonts w:eastAsia="SimSun"/>
          <w:lang w:eastAsia="zh-CN"/>
        </w:rPr>
        <w:t>29</w:t>
      </w:r>
      <w:r w:rsidRPr="00FC6338">
        <w:rPr>
          <w:rFonts w:eastAsia="SimSun"/>
          <w:lang w:eastAsia="zh-CN"/>
        </w:rPr>
        <w:t>.</w:t>
      </w:r>
      <w:r w:rsidRPr="00FC6338">
        <w:rPr>
          <w:rFonts w:eastAsia="SimSun"/>
          <w:lang w:eastAsia="zh-CN"/>
        </w:rPr>
        <w:tab/>
        <w:t>The Working Party adopted the alternative proposal in document INF.23 (see annex</w:t>
      </w:r>
      <w:r w:rsidR="008C46C1">
        <w:rPr>
          <w:rFonts w:eastAsia="SimSun"/>
          <w:lang w:eastAsia="zh-CN"/>
        </w:rPr>
        <w:t> </w:t>
      </w:r>
      <w:r>
        <w:rPr>
          <w:rFonts w:eastAsia="SimSun"/>
          <w:lang w:eastAsia="zh-CN"/>
        </w:rPr>
        <w:t>I</w:t>
      </w:r>
      <w:r w:rsidRPr="00FC6338">
        <w:rPr>
          <w:rFonts w:eastAsia="SimSun"/>
          <w:lang w:eastAsia="zh-CN"/>
        </w:rPr>
        <w:t xml:space="preserve">). </w:t>
      </w:r>
    </w:p>
    <w:p w14:paraId="0CACB71F" w14:textId="77777777" w:rsidR="00BC3445" w:rsidRPr="001E2D60" w:rsidRDefault="00BC3445" w:rsidP="00BC3445">
      <w:pPr>
        <w:keepNext/>
        <w:keepLines/>
        <w:tabs>
          <w:tab w:val="right" w:pos="851"/>
        </w:tabs>
        <w:suppressAutoHyphens w:val="0"/>
        <w:spacing w:before="240" w:after="120" w:line="240" w:lineRule="exact"/>
        <w:ind w:left="1134" w:right="1134" w:hanging="1134"/>
        <w:rPr>
          <w:rFonts w:eastAsia="SimSun"/>
          <w:b/>
          <w:highlight w:val="yellow"/>
          <w:lang w:eastAsia="zh-CN"/>
        </w:rPr>
      </w:pPr>
      <w:r w:rsidRPr="001E2D60">
        <w:rPr>
          <w:rFonts w:eastAsia="SimSun"/>
          <w:b/>
          <w:lang w:eastAsia="zh-CN"/>
        </w:rPr>
        <w:tab/>
        <w:t>3.</w:t>
      </w:r>
      <w:r w:rsidRPr="001E2D60">
        <w:rPr>
          <w:rFonts w:eastAsia="SimSun"/>
          <w:b/>
          <w:lang w:eastAsia="zh-CN"/>
        </w:rPr>
        <w:tab/>
        <w:t xml:space="preserve">Application of the tunnel restriction code for empty </w:t>
      </w:r>
      <w:proofErr w:type="spellStart"/>
      <w:r w:rsidRPr="001E2D60">
        <w:rPr>
          <w:rFonts w:eastAsia="SimSun"/>
          <w:b/>
          <w:lang w:eastAsia="zh-CN"/>
        </w:rPr>
        <w:t>packagings</w:t>
      </w:r>
      <w:proofErr w:type="spellEnd"/>
    </w:p>
    <w:p w14:paraId="58F9E62B" w14:textId="77777777" w:rsidR="00BC3445" w:rsidRPr="001E2D60" w:rsidRDefault="00BC3445" w:rsidP="008C46C1">
      <w:pPr>
        <w:tabs>
          <w:tab w:val="left" w:pos="3402"/>
        </w:tabs>
        <w:suppressAutoHyphens w:val="0"/>
        <w:spacing w:line="240" w:lineRule="auto"/>
        <w:ind w:left="1134" w:right="1134"/>
        <w:jc w:val="both"/>
        <w:rPr>
          <w:rFonts w:eastAsia="SimSun"/>
          <w:lang w:eastAsia="zh-CN"/>
        </w:rPr>
      </w:pPr>
      <w:r w:rsidRPr="001E2D60">
        <w:rPr>
          <w:rFonts w:eastAsia="SimSun"/>
          <w:i/>
          <w:iCs/>
          <w:lang w:eastAsia="zh-CN"/>
        </w:rPr>
        <w:t>Document:</w:t>
      </w:r>
      <w:r w:rsidRPr="001E2D60">
        <w:rPr>
          <w:rFonts w:eastAsia="SimSun"/>
          <w:lang w:eastAsia="zh-CN"/>
        </w:rPr>
        <w:tab/>
        <w:t>ECE/TRANS/WP.15/2020/12 (Germany)</w:t>
      </w:r>
    </w:p>
    <w:p w14:paraId="05FFEB86" w14:textId="77777777" w:rsidR="00BC3445" w:rsidRPr="001E2D60" w:rsidRDefault="00BC3445" w:rsidP="00BC3445">
      <w:pPr>
        <w:tabs>
          <w:tab w:val="left" w:pos="3402"/>
        </w:tabs>
        <w:suppressAutoHyphens w:val="0"/>
        <w:spacing w:after="120" w:line="240" w:lineRule="auto"/>
        <w:ind w:left="1134" w:right="1134"/>
        <w:jc w:val="both"/>
        <w:rPr>
          <w:rFonts w:eastAsia="SimSun"/>
          <w:lang w:eastAsia="zh-CN"/>
        </w:rPr>
      </w:pPr>
      <w:r w:rsidRPr="001E2D60">
        <w:rPr>
          <w:rFonts w:eastAsia="SimSun"/>
          <w:i/>
          <w:iCs/>
          <w:lang w:eastAsia="zh-CN"/>
        </w:rPr>
        <w:t>Informal document:</w:t>
      </w:r>
      <w:r w:rsidRPr="001E2D60">
        <w:rPr>
          <w:rFonts w:eastAsia="SimSun"/>
          <w:lang w:eastAsia="zh-CN"/>
        </w:rPr>
        <w:tab/>
        <w:t>INF.21 (Sweden)</w:t>
      </w:r>
    </w:p>
    <w:p w14:paraId="45FB165F" w14:textId="4CE28E40" w:rsidR="00BC3445" w:rsidRPr="001E2D60" w:rsidRDefault="00BC3445" w:rsidP="00BC3445">
      <w:pPr>
        <w:suppressAutoHyphens w:val="0"/>
        <w:spacing w:after="120" w:line="240" w:lineRule="auto"/>
        <w:ind w:left="1134" w:right="1134"/>
        <w:jc w:val="both"/>
        <w:rPr>
          <w:rFonts w:eastAsia="SimSun"/>
          <w:lang w:eastAsia="zh-CN"/>
        </w:rPr>
      </w:pPr>
      <w:r>
        <w:rPr>
          <w:rFonts w:eastAsia="SimSun"/>
          <w:lang w:eastAsia="zh-CN"/>
        </w:rPr>
        <w:t>30</w:t>
      </w:r>
      <w:r w:rsidRPr="001E2D60">
        <w:rPr>
          <w:rFonts w:eastAsia="SimSun"/>
          <w:lang w:eastAsia="zh-CN"/>
        </w:rPr>
        <w:t>.</w:t>
      </w:r>
      <w:r w:rsidRPr="001E2D60">
        <w:rPr>
          <w:rFonts w:eastAsia="SimSun"/>
          <w:lang w:eastAsia="zh-CN"/>
        </w:rPr>
        <w:tab/>
        <w:t xml:space="preserve">The Working Party agreed that the subject required further consideration. Specifically, the case of </w:t>
      </w:r>
      <w:proofErr w:type="spellStart"/>
      <w:r w:rsidRPr="001E2D60">
        <w:rPr>
          <w:rFonts w:eastAsia="SimSun"/>
          <w:lang w:eastAsia="zh-CN"/>
        </w:rPr>
        <w:t>packagings</w:t>
      </w:r>
      <w:proofErr w:type="spellEnd"/>
      <w:r w:rsidRPr="001E2D60">
        <w:rPr>
          <w:rFonts w:eastAsia="SimSun"/>
          <w:lang w:eastAsia="zh-CN"/>
        </w:rPr>
        <w:t xml:space="preserve"> having contained dangerous goods of transport category 0 and the fact that a tunnel code had been assigned to </w:t>
      </w:r>
      <w:proofErr w:type="spellStart"/>
      <w:r w:rsidRPr="001E2D60">
        <w:rPr>
          <w:rFonts w:eastAsia="SimSun"/>
          <w:lang w:eastAsia="zh-CN"/>
        </w:rPr>
        <w:t>packagings</w:t>
      </w:r>
      <w:proofErr w:type="spellEnd"/>
      <w:r w:rsidRPr="001E2D60">
        <w:rPr>
          <w:rFonts w:eastAsia="SimSun"/>
          <w:lang w:eastAsia="zh-CN"/>
        </w:rPr>
        <w:t xml:space="preserve"> of UN No. 3509 should be taken into consideration. The representative of Germany indicated that she might present a revised proposal at a later session.</w:t>
      </w:r>
    </w:p>
    <w:p w14:paraId="4C96182C" w14:textId="77777777" w:rsidR="00BC3445" w:rsidRPr="001E2D60" w:rsidRDefault="00BC3445" w:rsidP="00BC3445">
      <w:pPr>
        <w:keepNext/>
        <w:keepLines/>
        <w:tabs>
          <w:tab w:val="right" w:pos="851"/>
        </w:tabs>
        <w:suppressAutoHyphens w:val="0"/>
        <w:spacing w:before="240" w:after="120" w:line="240" w:lineRule="exact"/>
        <w:ind w:left="1134" w:right="1134" w:hanging="1134"/>
        <w:rPr>
          <w:rFonts w:eastAsia="SimSun"/>
          <w:b/>
          <w:lang w:eastAsia="zh-CN"/>
        </w:rPr>
      </w:pPr>
      <w:r w:rsidRPr="001E2D60">
        <w:rPr>
          <w:rFonts w:eastAsia="SimSun"/>
          <w:b/>
          <w:lang w:eastAsia="zh-CN"/>
        </w:rPr>
        <w:tab/>
        <w:t>4.</w:t>
      </w:r>
      <w:r w:rsidRPr="001E2D60">
        <w:rPr>
          <w:rFonts w:eastAsia="SimSun"/>
          <w:b/>
          <w:lang w:eastAsia="zh-CN"/>
        </w:rPr>
        <w:tab/>
        <w:t>Deletion of the tunnel restriction code for excepted packages (UN Nos. 2908 to 2911)</w:t>
      </w:r>
    </w:p>
    <w:p w14:paraId="352A2BC6" w14:textId="77777777" w:rsidR="00BC3445" w:rsidRPr="001E2D60" w:rsidRDefault="00BC3445" w:rsidP="008C46C1">
      <w:pPr>
        <w:tabs>
          <w:tab w:val="left" w:pos="3402"/>
        </w:tabs>
        <w:suppressAutoHyphens w:val="0"/>
        <w:spacing w:line="240" w:lineRule="auto"/>
        <w:ind w:left="1134" w:right="1134"/>
        <w:jc w:val="both"/>
        <w:rPr>
          <w:rFonts w:eastAsia="SimSun"/>
          <w:lang w:eastAsia="zh-CN"/>
        </w:rPr>
      </w:pPr>
      <w:r w:rsidRPr="001E2D60">
        <w:rPr>
          <w:rFonts w:eastAsia="SimSun"/>
          <w:i/>
          <w:iCs/>
          <w:lang w:eastAsia="zh-CN"/>
        </w:rPr>
        <w:t>Document:</w:t>
      </w:r>
      <w:r w:rsidRPr="001E2D60">
        <w:rPr>
          <w:rFonts w:eastAsia="SimSun"/>
          <w:lang w:eastAsia="zh-CN"/>
        </w:rPr>
        <w:tab/>
        <w:t>ECE/TRANS/WP.15/2020/4 (Germany)</w:t>
      </w:r>
    </w:p>
    <w:p w14:paraId="2DDE11F7" w14:textId="77777777" w:rsidR="00BC3445" w:rsidRPr="001E2D60" w:rsidRDefault="00BC3445" w:rsidP="00BC3445">
      <w:pPr>
        <w:tabs>
          <w:tab w:val="left" w:pos="3402"/>
        </w:tabs>
        <w:suppressAutoHyphens w:val="0"/>
        <w:spacing w:after="120" w:line="240" w:lineRule="auto"/>
        <w:ind w:left="1134" w:right="1134"/>
        <w:jc w:val="both"/>
        <w:rPr>
          <w:rFonts w:eastAsia="SimSun"/>
          <w:lang w:eastAsia="zh-CN"/>
        </w:rPr>
      </w:pPr>
      <w:r w:rsidRPr="001E2D60">
        <w:rPr>
          <w:rFonts w:eastAsia="SimSun"/>
          <w:i/>
          <w:iCs/>
          <w:lang w:eastAsia="zh-CN"/>
        </w:rPr>
        <w:t>Informal document:</w:t>
      </w:r>
      <w:r w:rsidRPr="001E2D60">
        <w:rPr>
          <w:rFonts w:eastAsia="SimSun"/>
          <w:lang w:eastAsia="zh-CN"/>
        </w:rPr>
        <w:tab/>
        <w:t>INF.12 (United Kingdom)</w:t>
      </w:r>
    </w:p>
    <w:p w14:paraId="3B63EBB3" w14:textId="2A7816D3" w:rsidR="00BC3445" w:rsidRPr="001E2D60" w:rsidRDefault="00BC3445" w:rsidP="00BC3445">
      <w:pPr>
        <w:suppressAutoHyphens w:val="0"/>
        <w:spacing w:after="120" w:line="240" w:lineRule="auto"/>
        <w:ind w:left="1134" w:right="1134"/>
        <w:jc w:val="both"/>
        <w:rPr>
          <w:rFonts w:eastAsia="SimSun"/>
          <w:lang w:eastAsia="zh-CN"/>
        </w:rPr>
      </w:pPr>
      <w:r>
        <w:rPr>
          <w:rFonts w:eastAsia="SimSun"/>
          <w:lang w:eastAsia="zh-CN"/>
        </w:rPr>
        <w:t>31</w:t>
      </w:r>
      <w:r w:rsidRPr="001E2D60">
        <w:rPr>
          <w:rFonts w:eastAsia="SimSun"/>
          <w:lang w:eastAsia="zh-CN"/>
        </w:rPr>
        <w:t>.</w:t>
      </w:r>
      <w:r w:rsidRPr="001E2D60">
        <w:rPr>
          <w:rFonts w:eastAsia="SimSun"/>
          <w:lang w:eastAsia="zh-CN"/>
        </w:rPr>
        <w:tab/>
        <w:t>The Working Party wished to defer discussion of the question to a later session. In order to facilitate the discussion, the Working Party requested the secretariat to seek information on the methodology and systems used for the assignment of tunnel codes to the goods concerned.</w:t>
      </w:r>
    </w:p>
    <w:p w14:paraId="035609FF" w14:textId="77777777" w:rsidR="00BC3445" w:rsidRPr="00BD3A0F" w:rsidRDefault="00BC3445" w:rsidP="00BC3445">
      <w:pPr>
        <w:keepNext/>
        <w:keepLines/>
        <w:tabs>
          <w:tab w:val="right" w:pos="851"/>
        </w:tabs>
        <w:spacing w:before="240" w:after="120" w:line="240" w:lineRule="exact"/>
        <w:ind w:left="1134" w:right="1134" w:hanging="1134"/>
        <w:outlineLvl w:val="3"/>
        <w:rPr>
          <w:b/>
          <w:lang w:val="en-US" w:eastAsia="en-US"/>
        </w:rPr>
      </w:pPr>
      <w:r w:rsidRPr="00BD3A0F">
        <w:rPr>
          <w:b/>
          <w:lang w:eastAsia="en-US"/>
        </w:rPr>
        <w:tab/>
        <w:t>5.</w:t>
      </w:r>
      <w:r w:rsidRPr="00BD3A0F">
        <w:rPr>
          <w:b/>
          <w:lang w:eastAsia="en-US"/>
        </w:rPr>
        <w:tab/>
      </w:r>
      <w:r w:rsidRPr="00BD3A0F">
        <w:rPr>
          <w:b/>
          <w:bCs/>
          <w:lang w:eastAsia="en-US"/>
        </w:rPr>
        <w:t>Clarification on the rules for the transport of battery electric vehicles and hybrids as load, special provision 667</w:t>
      </w:r>
    </w:p>
    <w:p w14:paraId="16CA388E" w14:textId="77777777" w:rsidR="00BC3445" w:rsidRPr="00BD3A0F" w:rsidRDefault="00BC3445" w:rsidP="008C46C1">
      <w:pPr>
        <w:tabs>
          <w:tab w:val="left" w:pos="3402"/>
        </w:tabs>
        <w:suppressAutoHyphens w:val="0"/>
        <w:spacing w:line="240" w:lineRule="auto"/>
        <w:ind w:left="1134" w:right="1134"/>
        <w:jc w:val="both"/>
        <w:rPr>
          <w:rFonts w:eastAsia="SimSun"/>
          <w:lang w:eastAsia="zh-CN"/>
        </w:rPr>
      </w:pPr>
      <w:r w:rsidRPr="00BD3A0F">
        <w:rPr>
          <w:rFonts w:eastAsia="SimSun"/>
          <w:i/>
          <w:iCs/>
          <w:lang w:eastAsia="zh-CN"/>
        </w:rPr>
        <w:t>Document</w:t>
      </w:r>
      <w:r w:rsidRPr="00BD3A0F">
        <w:rPr>
          <w:rFonts w:eastAsia="SimSun"/>
          <w:lang w:eastAsia="zh-CN"/>
        </w:rPr>
        <w:t>:</w:t>
      </w:r>
      <w:r w:rsidRPr="00BD3A0F">
        <w:rPr>
          <w:rFonts w:eastAsia="SimSun"/>
          <w:lang w:eastAsia="zh-CN"/>
        </w:rPr>
        <w:tab/>
      </w:r>
      <w:r w:rsidRPr="00BD3A0F">
        <w:rPr>
          <w:rFonts w:eastAsia="SimSun"/>
          <w:lang w:eastAsia="zh-CN"/>
        </w:rPr>
        <w:tab/>
        <w:t>ECE/TRANS/WP.15/2020/7 (Austria)</w:t>
      </w:r>
    </w:p>
    <w:p w14:paraId="66E86CE9" w14:textId="176E14BB" w:rsidR="00BC3445" w:rsidRPr="00BD3A0F" w:rsidRDefault="00BC3445" w:rsidP="00BC3445">
      <w:pPr>
        <w:tabs>
          <w:tab w:val="left" w:pos="1701"/>
          <w:tab w:val="left" w:pos="2268"/>
        </w:tabs>
        <w:spacing w:after="120"/>
        <w:ind w:left="1134" w:right="1134"/>
        <w:jc w:val="both"/>
        <w:rPr>
          <w:rFonts w:eastAsia="SimSun"/>
          <w:szCs w:val="24"/>
          <w:lang w:val="en-US" w:eastAsia="zh-CN"/>
        </w:rPr>
      </w:pPr>
      <w:r w:rsidRPr="00BD3A0F">
        <w:rPr>
          <w:rFonts w:eastAsia="SimSun"/>
          <w:i/>
          <w:iCs/>
          <w:lang w:eastAsia="zh-CN"/>
        </w:rPr>
        <w:t>Informal document</w:t>
      </w:r>
      <w:r w:rsidRPr="00BD3A0F">
        <w:rPr>
          <w:rFonts w:eastAsia="SimSun"/>
          <w:lang w:eastAsia="zh-CN"/>
        </w:rPr>
        <w:t>:</w:t>
      </w:r>
      <w:r w:rsidRPr="00BD3A0F">
        <w:rPr>
          <w:rFonts w:eastAsia="SimSun"/>
          <w:lang w:eastAsia="zh-CN"/>
        </w:rPr>
        <w:tab/>
      </w:r>
      <w:r w:rsidR="008C46C1">
        <w:rPr>
          <w:rFonts w:eastAsia="SimSun"/>
          <w:lang w:eastAsia="zh-CN"/>
        </w:rPr>
        <w:tab/>
      </w:r>
      <w:r w:rsidRPr="00BD3A0F">
        <w:rPr>
          <w:rFonts w:eastAsia="SimSun"/>
          <w:lang w:eastAsia="zh-CN"/>
        </w:rPr>
        <w:t>INF.17 (OICA)</w:t>
      </w:r>
    </w:p>
    <w:p w14:paraId="7DA711DD" w14:textId="5C1073DE" w:rsidR="00BC3445" w:rsidRPr="00BD3A0F" w:rsidRDefault="00BC3445" w:rsidP="00BC3445">
      <w:pPr>
        <w:tabs>
          <w:tab w:val="left" w:pos="1701"/>
          <w:tab w:val="left" w:pos="2268"/>
        </w:tabs>
        <w:spacing w:after="120"/>
        <w:ind w:left="1134" w:right="1134"/>
        <w:jc w:val="both"/>
        <w:rPr>
          <w:rFonts w:eastAsia="SimSun"/>
          <w:lang w:val="en-US" w:eastAsia="zh-CN"/>
        </w:rPr>
      </w:pPr>
      <w:r>
        <w:rPr>
          <w:rFonts w:eastAsia="SimSun"/>
          <w:lang w:eastAsia="zh-CN"/>
        </w:rPr>
        <w:t>32</w:t>
      </w:r>
      <w:r w:rsidRPr="00BD3A0F">
        <w:rPr>
          <w:rFonts w:eastAsia="SimSun"/>
          <w:lang w:eastAsia="zh-CN"/>
        </w:rPr>
        <w:t>.</w:t>
      </w:r>
      <w:r w:rsidRPr="00BD3A0F">
        <w:rPr>
          <w:rFonts w:eastAsia="SimSun"/>
          <w:lang w:eastAsia="zh-CN"/>
        </w:rPr>
        <w:tab/>
        <w:t>Several delegations considered that the subject should be dealt with by the Joint Meeting, since the text of special provision 667 was common to RID, ADR and ADN and the carriage of damaged vehicles covered by that special provision could be carried out by means other than road transport. It was noted, however, that the volumes concerned could be different depending on the modes of transport and could justify specific provisions for each mode.</w:t>
      </w:r>
    </w:p>
    <w:p w14:paraId="0D6548B8" w14:textId="7E39F5F8" w:rsidR="00BC3445" w:rsidRPr="00BD3A0F" w:rsidRDefault="00BC3445" w:rsidP="00BC3445">
      <w:pPr>
        <w:tabs>
          <w:tab w:val="left" w:pos="1701"/>
          <w:tab w:val="left" w:pos="2268"/>
        </w:tabs>
        <w:spacing w:after="120"/>
        <w:ind w:left="1134" w:right="1134"/>
        <w:jc w:val="both"/>
        <w:rPr>
          <w:rFonts w:eastAsia="SimSun"/>
          <w:lang w:val="en-US" w:eastAsia="zh-CN"/>
        </w:rPr>
      </w:pPr>
      <w:r>
        <w:rPr>
          <w:rFonts w:eastAsia="SimSun"/>
          <w:lang w:eastAsia="zh-CN"/>
        </w:rPr>
        <w:t>33</w:t>
      </w:r>
      <w:r w:rsidRPr="00BD3A0F">
        <w:rPr>
          <w:rFonts w:eastAsia="SimSun"/>
          <w:lang w:eastAsia="zh-CN"/>
        </w:rPr>
        <w:t>.</w:t>
      </w:r>
      <w:r w:rsidRPr="00BD3A0F">
        <w:rPr>
          <w:rFonts w:eastAsia="SimSun"/>
          <w:lang w:eastAsia="zh-CN"/>
        </w:rPr>
        <w:tab/>
        <w:t>The Working Party noted that work was under way within the European Automobile Manufacturers Association (ACEA), a member of OICA, on the conditions and procedures for managing the exchange of damaged or expired batteries of electric vehicles. The representative of OICA indicated that she would inform the Working Party and the representative of Austria about the progress of that work.</w:t>
      </w:r>
    </w:p>
    <w:p w14:paraId="01A37105" w14:textId="109E21A2" w:rsidR="00BC3445" w:rsidRPr="00BD3A0F" w:rsidRDefault="00BC3445" w:rsidP="00BC3445">
      <w:pPr>
        <w:tabs>
          <w:tab w:val="left" w:pos="1701"/>
          <w:tab w:val="left" w:pos="2268"/>
        </w:tabs>
        <w:spacing w:after="120"/>
        <w:ind w:left="1134" w:right="1134"/>
        <w:jc w:val="both"/>
        <w:rPr>
          <w:rFonts w:eastAsia="SimSun"/>
          <w:lang w:val="en-US" w:eastAsia="zh-CN"/>
        </w:rPr>
      </w:pPr>
      <w:r>
        <w:rPr>
          <w:rFonts w:eastAsia="SimSun"/>
          <w:lang w:eastAsia="zh-CN"/>
        </w:rPr>
        <w:t>34</w:t>
      </w:r>
      <w:r w:rsidRPr="00BD3A0F">
        <w:rPr>
          <w:rFonts w:eastAsia="SimSun"/>
          <w:lang w:eastAsia="zh-CN"/>
        </w:rPr>
        <w:t>.</w:t>
      </w:r>
      <w:r w:rsidRPr="00BD3A0F">
        <w:rPr>
          <w:rFonts w:eastAsia="SimSun"/>
          <w:lang w:eastAsia="zh-CN"/>
        </w:rPr>
        <w:tab/>
        <w:t>The representative of Austria indicated that he would submit a revised proposal to the Joint Meeting in the light of the comments received.</w:t>
      </w:r>
    </w:p>
    <w:p w14:paraId="76338CCD" w14:textId="77777777" w:rsidR="00BC3445" w:rsidRPr="00BD3A0F" w:rsidRDefault="00BC3445" w:rsidP="00BC3445">
      <w:pPr>
        <w:keepNext/>
        <w:keepLines/>
        <w:tabs>
          <w:tab w:val="right" w:pos="851"/>
        </w:tabs>
        <w:spacing w:before="240" w:after="120" w:line="240" w:lineRule="exact"/>
        <w:ind w:left="1134" w:right="1134" w:hanging="1134"/>
        <w:outlineLvl w:val="3"/>
        <w:rPr>
          <w:b/>
          <w:lang w:val="en-US" w:eastAsia="en-US"/>
        </w:rPr>
      </w:pPr>
      <w:r w:rsidRPr="00BD3A0F">
        <w:rPr>
          <w:b/>
          <w:lang w:eastAsia="en-US"/>
        </w:rPr>
        <w:lastRenderedPageBreak/>
        <w:tab/>
        <w:t>6.</w:t>
      </w:r>
      <w:r w:rsidRPr="00BD3A0F">
        <w:rPr>
          <w:b/>
          <w:lang w:eastAsia="en-US"/>
        </w:rPr>
        <w:tab/>
      </w:r>
      <w:r w:rsidRPr="00BD3A0F">
        <w:rPr>
          <w:b/>
          <w:bCs/>
          <w:lang w:eastAsia="en-US"/>
        </w:rPr>
        <w:t>Dangerous goods exempted from tunnel restrictions</w:t>
      </w:r>
    </w:p>
    <w:p w14:paraId="32AD9953" w14:textId="1AFF91C6" w:rsidR="00BC3445" w:rsidRPr="00BD3A0F" w:rsidRDefault="00BC3445" w:rsidP="00BC3445">
      <w:pPr>
        <w:keepNext/>
        <w:keepLines/>
        <w:tabs>
          <w:tab w:val="left" w:pos="1701"/>
          <w:tab w:val="left" w:pos="2268"/>
        </w:tabs>
        <w:spacing w:after="120"/>
        <w:ind w:left="1134" w:right="1134"/>
        <w:jc w:val="both"/>
        <w:rPr>
          <w:rFonts w:eastAsia="SimSun"/>
          <w:lang w:eastAsia="zh-CN"/>
        </w:rPr>
      </w:pPr>
      <w:r w:rsidRPr="00BD3A0F">
        <w:rPr>
          <w:rFonts w:eastAsia="SimSun"/>
          <w:i/>
          <w:iCs/>
          <w:lang w:eastAsia="zh-CN"/>
        </w:rPr>
        <w:t>Document</w:t>
      </w:r>
      <w:r w:rsidRPr="00BD3A0F">
        <w:rPr>
          <w:rFonts w:eastAsia="SimSun"/>
          <w:lang w:eastAsia="zh-CN"/>
        </w:rPr>
        <w:t>:</w:t>
      </w:r>
      <w:r w:rsidRPr="00BD3A0F">
        <w:rPr>
          <w:rFonts w:eastAsia="SimSun"/>
          <w:lang w:eastAsia="zh-CN"/>
        </w:rPr>
        <w:tab/>
      </w:r>
      <w:r w:rsidR="008C46C1">
        <w:rPr>
          <w:rFonts w:eastAsia="SimSun"/>
          <w:lang w:eastAsia="zh-CN"/>
        </w:rPr>
        <w:tab/>
      </w:r>
      <w:r w:rsidR="008C46C1">
        <w:rPr>
          <w:rFonts w:eastAsia="SimSun"/>
          <w:lang w:eastAsia="zh-CN"/>
        </w:rPr>
        <w:tab/>
      </w:r>
      <w:r w:rsidRPr="00BD3A0F">
        <w:rPr>
          <w:rFonts w:eastAsia="SimSun"/>
          <w:lang w:eastAsia="zh-CN"/>
        </w:rPr>
        <w:tab/>
        <w:t>ECE/TRANS/WP.15/2020/10 (Switzerland)</w:t>
      </w:r>
    </w:p>
    <w:p w14:paraId="48DFC61D" w14:textId="1D7D051E" w:rsidR="00BC3445" w:rsidRPr="00BD3A0F" w:rsidRDefault="00BC3445" w:rsidP="00BC3445">
      <w:pPr>
        <w:tabs>
          <w:tab w:val="left" w:pos="1701"/>
          <w:tab w:val="left" w:pos="2268"/>
        </w:tabs>
        <w:spacing w:after="120"/>
        <w:ind w:left="1134" w:right="1134"/>
        <w:jc w:val="both"/>
        <w:rPr>
          <w:rFonts w:eastAsia="SimSun"/>
          <w:lang w:val="en-US" w:eastAsia="zh-CN"/>
        </w:rPr>
      </w:pPr>
      <w:r>
        <w:rPr>
          <w:rFonts w:eastAsia="SimSun"/>
          <w:lang w:eastAsia="zh-CN"/>
        </w:rPr>
        <w:t>35</w:t>
      </w:r>
      <w:r w:rsidRPr="00BD3A0F">
        <w:rPr>
          <w:rFonts w:eastAsia="SimSun"/>
          <w:lang w:eastAsia="zh-CN"/>
        </w:rPr>
        <w:t>.</w:t>
      </w:r>
      <w:r w:rsidRPr="00BD3A0F">
        <w:rPr>
          <w:rFonts w:eastAsia="SimSun"/>
          <w:lang w:eastAsia="zh-CN"/>
        </w:rPr>
        <w:tab/>
        <w:t xml:space="preserve">Several delegations considered that the proposal of Switzerland would have consequences for dangerous goods other than those of UN Nos. 3077 and 3082, which had been assigned as “(–)” in column (15) of Table A. </w:t>
      </w:r>
    </w:p>
    <w:p w14:paraId="4BC032E2" w14:textId="603A0B64" w:rsidR="00BC3445" w:rsidRPr="00BD3A0F" w:rsidRDefault="00BC3445" w:rsidP="00BC3445">
      <w:pPr>
        <w:tabs>
          <w:tab w:val="left" w:pos="1701"/>
          <w:tab w:val="left" w:pos="2268"/>
        </w:tabs>
        <w:spacing w:after="120"/>
        <w:ind w:left="1134" w:right="1134"/>
        <w:jc w:val="both"/>
        <w:rPr>
          <w:rFonts w:eastAsia="SimSun"/>
          <w:lang w:val="en-US" w:eastAsia="zh-CN"/>
        </w:rPr>
      </w:pPr>
      <w:r>
        <w:rPr>
          <w:rFonts w:eastAsia="SimSun"/>
          <w:lang w:eastAsia="zh-CN"/>
        </w:rPr>
        <w:t>36</w:t>
      </w:r>
      <w:r w:rsidRPr="00BD3A0F">
        <w:rPr>
          <w:rFonts w:eastAsia="SimSun"/>
          <w:lang w:eastAsia="zh-CN"/>
        </w:rPr>
        <w:t>.</w:t>
      </w:r>
      <w:r w:rsidRPr="00BD3A0F">
        <w:rPr>
          <w:rFonts w:eastAsia="SimSun"/>
          <w:lang w:eastAsia="zh-CN"/>
        </w:rPr>
        <w:tab/>
        <w:t>The representative of Switzerland withdrew the proposal and indicated that he would present a revised proposal at a later session.</w:t>
      </w:r>
    </w:p>
    <w:p w14:paraId="276CD49B" w14:textId="77777777" w:rsidR="00BC3445" w:rsidRPr="00BD3A0F" w:rsidRDefault="00BC3445" w:rsidP="00BC3445">
      <w:pPr>
        <w:keepNext/>
        <w:keepLines/>
        <w:tabs>
          <w:tab w:val="right" w:pos="851"/>
        </w:tabs>
        <w:spacing w:before="240" w:after="120" w:line="240" w:lineRule="exact"/>
        <w:ind w:left="1134" w:right="1134" w:hanging="1134"/>
        <w:outlineLvl w:val="3"/>
        <w:rPr>
          <w:b/>
          <w:lang w:val="en-US" w:eastAsia="en-US"/>
        </w:rPr>
      </w:pPr>
      <w:r w:rsidRPr="00BD3A0F">
        <w:rPr>
          <w:b/>
          <w:lang w:eastAsia="en-US"/>
        </w:rPr>
        <w:tab/>
        <w:t>7.</w:t>
      </w:r>
      <w:r w:rsidRPr="00BD3A0F">
        <w:rPr>
          <w:b/>
          <w:lang w:eastAsia="en-US"/>
        </w:rPr>
        <w:tab/>
      </w:r>
      <w:r w:rsidRPr="00BD3A0F">
        <w:rPr>
          <w:b/>
          <w:bCs/>
          <w:lang w:eastAsia="en-US"/>
        </w:rPr>
        <w:t>Text of 9.1.3.4</w:t>
      </w:r>
    </w:p>
    <w:p w14:paraId="1525033F" w14:textId="57EB4E6E" w:rsidR="00BC3445" w:rsidRPr="00BD3A0F" w:rsidRDefault="00BC3445" w:rsidP="00BC3445">
      <w:pPr>
        <w:keepNext/>
        <w:keepLines/>
        <w:tabs>
          <w:tab w:val="left" w:pos="1701"/>
          <w:tab w:val="left" w:pos="2268"/>
        </w:tabs>
        <w:spacing w:after="120"/>
        <w:ind w:left="2268" w:right="1134" w:hanging="1134"/>
        <w:rPr>
          <w:rFonts w:eastAsia="SimSun"/>
          <w:lang w:val="en-US" w:eastAsia="zh-CN"/>
        </w:rPr>
      </w:pPr>
      <w:r w:rsidRPr="00BD3A0F">
        <w:rPr>
          <w:rFonts w:eastAsia="SimSun"/>
          <w:i/>
          <w:iCs/>
          <w:lang w:eastAsia="zh-CN"/>
        </w:rPr>
        <w:t>Document</w:t>
      </w:r>
      <w:r w:rsidRPr="00BD3A0F">
        <w:rPr>
          <w:rFonts w:eastAsia="SimSun"/>
          <w:lang w:eastAsia="zh-CN"/>
        </w:rPr>
        <w:t>:</w:t>
      </w:r>
      <w:r w:rsidRPr="00BD3A0F">
        <w:rPr>
          <w:rFonts w:eastAsia="SimSun"/>
          <w:lang w:eastAsia="zh-CN"/>
        </w:rPr>
        <w:tab/>
      </w:r>
      <w:r w:rsidR="008C46C1">
        <w:rPr>
          <w:rFonts w:eastAsia="SimSun"/>
          <w:lang w:eastAsia="zh-CN"/>
        </w:rPr>
        <w:tab/>
      </w:r>
      <w:r w:rsidR="008C46C1">
        <w:rPr>
          <w:rFonts w:eastAsia="SimSun"/>
          <w:lang w:eastAsia="zh-CN"/>
        </w:rPr>
        <w:tab/>
      </w:r>
      <w:r w:rsidRPr="00BD3A0F">
        <w:rPr>
          <w:rFonts w:eastAsia="SimSun"/>
          <w:lang w:eastAsia="zh-CN"/>
        </w:rPr>
        <w:tab/>
        <w:t>ECE/TRANS/WP.15/2020/11 (Secretariat)</w:t>
      </w:r>
    </w:p>
    <w:p w14:paraId="47FA3F8F" w14:textId="2DD3DDB6" w:rsidR="00BC3445" w:rsidRPr="00BD3A0F" w:rsidRDefault="00BC3445" w:rsidP="00BC3445">
      <w:pPr>
        <w:tabs>
          <w:tab w:val="left" w:pos="1701"/>
          <w:tab w:val="left" w:pos="2268"/>
        </w:tabs>
        <w:spacing w:after="120"/>
        <w:ind w:left="1134" w:right="1134"/>
        <w:jc w:val="both"/>
        <w:rPr>
          <w:rFonts w:eastAsia="SimSun"/>
          <w:lang w:val="en-US" w:eastAsia="zh-CN"/>
        </w:rPr>
      </w:pPr>
      <w:r>
        <w:rPr>
          <w:rFonts w:eastAsia="SimSun"/>
          <w:lang w:eastAsia="zh-CN"/>
        </w:rPr>
        <w:t>37</w:t>
      </w:r>
      <w:r w:rsidRPr="00BD3A0F">
        <w:rPr>
          <w:rFonts w:eastAsia="SimSun"/>
          <w:lang w:eastAsia="zh-CN"/>
        </w:rPr>
        <w:t>.</w:t>
      </w:r>
      <w:r w:rsidRPr="00BD3A0F">
        <w:rPr>
          <w:rFonts w:eastAsia="SimSun"/>
          <w:lang w:eastAsia="zh-CN"/>
        </w:rPr>
        <w:tab/>
        <w:t xml:space="preserve">The Working Party noted that proposal 1 had already been </w:t>
      </w:r>
      <w:proofErr w:type="gramStart"/>
      <w:r w:rsidRPr="00BD3A0F">
        <w:rPr>
          <w:rFonts w:eastAsia="SimSun"/>
          <w:lang w:eastAsia="zh-CN"/>
        </w:rPr>
        <w:t>taken into account</w:t>
      </w:r>
      <w:proofErr w:type="gramEnd"/>
      <w:r w:rsidRPr="00BD3A0F">
        <w:rPr>
          <w:rFonts w:eastAsia="SimSun"/>
          <w:lang w:eastAsia="zh-CN"/>
        </w:rPr>
        <w:t xml:space="preserve"> in the amendments notified for entry into force on 1 January 2021 and in the published version of ADR 2021. </w:t>
      </w:r>
    </w:p>
    <w:p w14:paraId="66652936" w14:textId="7B898BDE" w:rsidR="00BC3445" w:rsidRPr="00BD3A0F" w:rsidRDefault="00BC3445" w:rsidP="00BC3445">
      <w:pPr>
        <w:tabs>
          <w:tab w:val="left" w:pos="1701"/>
          <w:tab w:val="left" w:pos="2268"/>
        </w:tabs>
        <w:spacing w:after="120"/>
        <w:ind w:left="1134" w:right="1134"/>
        <w:jc w:val="both"/>
        <w:rPr>
          <w:rFonts w:eastAsia="SimSun"/>
          <w:lang w:eastAsia="zh-CN"/>
        </w:rPr>
      </w:pPr>
      <w:r>
        <w:rPr>
          <w:rFonts w:eastAsia="SimSun"/>
          <w:lang w:eastAsia="zh-CN"/>
        </w:rPr>
        <w:t>38</w:t>
      </w:r>
      <w:r w:rsidRPr="00BD3A0F">
        <w:rPr>
          <w:rFonts w:eastAsia="SimSun"/>
          <w:lang w:eastAsia="zh-CN"/>
        </w:rPr>
        <w:t>.</w:t>
      </w:r>
      <w:r w:rsidRPr="00BD3A0F">
        <w:rPr>
          <w:rFonts w:eastAsia="SimSun"/>
          <w:lang w:eastAsia="zh-CN"/>
        </w:rPr>
        <w:tab/>
        <w:t xml:space="preserve">The Working Party adopted proposal 2, which aimed to clarify the last paragraph of 9.1.3.4 (see annex </w:t>
      </w:r>
      <w:r>
        <w:rPr>
          <w:rFonts w:eastAsia="SimSun"/>
          <w:lang w:eastAsia="zh-CN"/>
        </w:rPr>
        <w:t>I</w:t>
      </w:r>
      <w:r w:rsidRPr="00BD3A0F">
        <w:rPr>
          <w:rFonts w:eastAsia="SimSun"/>
          <w:lang w:eastAsia="zh-CN"/>
        </w:rPr>
        <w:t>)</w:t>
      </w:r>
      <w:r w:rsidRPr="00BD3A0F">
        <w:rPr>
          <w:rFonts w:eastAsia="SimSun"/>
          <w:i/>
          <w:iCs/>
          <w:lang w:eastAsia="zh-CN"/>
        </w:rPr>
        <w:t>.</w:t>
      </w:r>
    </w:p>
    <w:p w14:paraId="3EC997C6" w14:textId="77777777" w:rsidR="00BC3445" w:rsidRPr="00BD3A0F" w:rsidRDefault="00BC3445" w:rsidP="00BC3445">
      <w:pPr>
        <w:keepNext/>
        <w:keepLines/>
        <w:tabs>
          <w:tab w:val="right" w:pos="851"/>
        </w:tabs>
        <w:spacing w:before="240" w:after="120" w:line="240" w:lineRule="exact"/>
        <w:ind w:left="1134" w:right="1134" w:hanging="1134"/>
        <w:outlineLvl w:val="3"/>
        <w:rPr>
          <w:b/>
          <w:lang w:eastAsia="en-US"/>
        </w:rPr>
      </w:pPr>
      <w:r w:rsidRPr="00BD3A0F">
        <w:rPr>
          <w:b/>
          <w:lang w:eastAsia="en-US"/>
        </w:rPr>
        <w:tab/>
        <w:t>8.</w:t>
      </w:r>
      <w:r w:rsidRPr="00BD3A0F">
        <w:rPr>
          <w:b/>
          <w:lang w:eastAsia="en-US"/>
        </w:rPr>
        <w:tab/>
      </w:r>
      <w:r w:rsidRPr="00BD3A0F">
        <w:rPr>
          <w:b/>
          <w:bCs/>
          <w:lang w:eastAsia="en-US"/>
        </w:rPr>
        <w:t>Special provision V6</w:t>
      </w:r>
    </w:p>
    <w:p w14:paraId="56D04D49" w14:textId="41772CC4" w:rsidR="00BC3445" w:rsidRPr="00BD3A0F" w:rsidRDefault="00BC3445" w:rsidP="00BC3445">
      <w:pPr>
        <w:keepNext/>
        <w:keepLines/>
        <w:tabs>
          <w:tab w:val="left" w:pos="1701"/>
          <w:tab w:val="left" w:pos="2268"/>
        </w:tabs>
        <w:spacing w:after="120"/>
        <w:ind w:left="2268" w:right="1134" w:hanging="1134"/>
        <w:rPr>
          <w:rFonts w:eastAsia="SimSun"/>
          <w:lang w:eastAsia="zh-CN"/>
        </w:rPr>
      </w:pPr>
      <w:r w:rsidRPr="00BD3A0F">
        <w:rPr>
          <w:rFonts w:eastAsia="SimSun"/>
          <w:i/>
          <w:iCs/>
          <w:lang w:eastAsia="zh-CN"/>
        </w:rPr>
        <w:t>Document</w:t>
      </w:r>
      <w:r w:rsidRPr="00BD3A0F">
        <w:rPr>
          <w:rFonts w:eastAsia="SimSun"/>
          <w:lang w:eastAsia="zh-CN"/>
        </w:rPr>
        <w:t>:</w:t>
      </w:r>
      <w:r w:rsidRPr="00BD3A0F">
        <w:rPr>
          <w:rFonts w:eastAsia="SimSun"/>
          <w:lang w:eastAsia="zh-CN"/>
        </w:rPr>
        <w:tab/>
      </w:r>
      <w:r w:rsidR="008C46C1">
        <w:rPr>
          <w:rFonts w:eastAsia="SimSun"/>
          <w:lang w:eastAsia="zh-CN"/>
        </w:rPr>
        <w:tab/>
      </w:r>
      <w:r w:rsidR="008C46C1">
        <w:rPr>
          <w:rFonts w:eastAsia="SimSun"/>
          <w:lang w:eastAsia="zh-CN"/>
        </w:rPr>
        <w:tab/>
      </w:r>
      <w:r w:rsidRPr="00BD3A0F">
        <w:rPr>
          <w:rFonts w:eastAsia="SimSun"/>
          <w:lang w:eastAsia="zh-CN"/>
        </w:rPr>
        <w:tab/>
        <w:t>ECE/TRANS/WP.15/2020/13 (Spain)</w:t>
      </w:r>
    </w:p>
    <w:p w14:paraId="1031D8DE" w14:textId="7F432D2B" w:rsidR="00BC3445" w:rsidRPr="00BD3A0F" w:rsidRDefault="00BC3445" w:rsidP="00BC3445">
      <w:pPr>
        <w:tabs>
          <w:tab w:val="left" w:pos="1701"/>
          <w:tab w:val="left" w:pos="2268"/>
        </w:tabs>
        <w:spacing w:after="120"/>
        <w:ind w:left="1134" w:right="1134"/>
        <w:jc w:val="both"/>
        <w:rPr>
          <w:rFonts w:eastAsia="SimSun"/>
          <w:lang w:val="en-US" w:eastAsia="zh-CN"/>
        </w:rPr>
      </w:pPr>
      <w:r>
        <w:rPr>
          <w:rFonts w:eastAsia="SimSun"/>
          <w:lang w:eastAsia="zh-CN"/>
        </w:rPr>
        <w:t>39</w:t>
      </w:r>
      <w:r w:rsidRPr="00BD3A0F">
        <w:rPr>
          <w:rFonts w:eastAsia="SimSun"/>
          <w:lang w:eastAsia="zh-CN"/>
        </w:rPr>
        <w:t>.</w:t>
      </w:r>
      <w:r w:rsidRPr="00BD3A0F">
        <w:rPr>
          <w:rFonts w:eastAsia="SimSun"/>
          <w:lang w:eastAsia="zh-CN"/>
        </w:rPr>
        <w:tab/>
        <w:t xml:space="preserve">The proposal of Spain was adopted (see annex </w:t>
      </w:r>
      <w:r>
        <w:rPr>
          <w:rFonts w:eastAsia="SimSun"/>
          <w:lang w:eastAsia="zh-CN"/>
        </w:rPr>
        <w:t>I</w:t>
      </w:r>
      <w:r w:rsidRPr="00BD3A0F">
        <w:rPr>
          <w:rFonts w:eastAsia="SimSun"/>
          <w:lang w:eastAsia="zh-CN"/>
        </w:rPr>
        <w:t>)</w:t>
      </w:r>
      <w:r>
        <w:rPr>
          <w:rFonts w:eastAsia="SimSun"/>
          <w:lang w:eastAsia="zh-CN"/>
        </w:rPr>
        <w:t>.</w:t>
      </w:r>
    </w:p>
    <w:p w14:paraId="78B692BA" w14:textId="77777777" w:rsidR="00BC3445" w:rsidRPr="005354A2" w:rsidRDefault="00BC3445" w:rsidP="00BC3445">
      <w:pPr>
        <w:keepNext/>
        <w:keepLines/>
        <w:tabs>
          <w:tab w:val="right" w:pos="851"/>
        </w:tabs>
        <w:spacing w:before="240" w:after="120" w:line="240" w:lineRule="exact"/>
        <w:ind w:left="1134" w:right="1134" w:hanging="1134"/>
        <w:outlineLvl w:val="3"/>
        <w:rPr>
          <w:b/>
          <w:lang w:val="en-US" w:eastAsia="en-US"/>
        </w:rPr>
      </w:pPr>
      <w:r w:rsidRPr="005354A2">
        <w:rPr>
          <w:b/>
          <w:lang w:eastAsia="en-US"/>
        </w:rPr>
        <w:tab/>
        <w:t>9.</w:t>
      </w:r>
      <w:r w:rsidRPr="005354A2">
        <w:rPr>
          <w:b/>
          <w:lang w:eastAsia="en-US"/>
        </w:rPr>
        <w:tab/>
      </w:r>
      <w:r w:rsidRPr="005354A2">
        <w:rPr>
          <w:b/>
          <w:bCs/>
          <w:lang w:eastAsia="en-US"/>
        </w:rPr>
        <w:t>Marking of transport units and containers loaded with limited quantities</w:t>
      </w:r>
    </w:p>
    <w:p w14:paraId="0F27D698" w14:textId="73E8B8AA" w:rsidR="00BC3445" w:rsidRPr="005354A2" w:rsidRDefault="00BC3445" w:rsidP="008C46C1">
      <w:pPr>
        <w:tabs>
          <w:tab w:val="left" w:pos="1701"/>
          <w:tab w:val="left" w:pos="2268"/>
        </w:tabs>
        <w:ind w:left="1134" w:right="1134"/>
        <w:jc w:val="both"/>
        <w:rPr>
          <w:rFonts w:eastAsia="SimSun"/>
          <w:lang w:eastAsia="zh-CN"/>
        </w:rPr>
      </w:pPr>
      <w:r w:rsidRPr="005354A2">
        <w:rPr>
          <w:rFonts w:eastAsia="SimSun"/>
          <w:i/>
          <w:iCs/>
          <w:lang w:eastAsia="zh-CN"/>
        </w:rPr>
        <w:t>Document:</w:t>
      </w:r>
      <w:r w:rsidRPr="005354A2">
        <w:rPr>
          <w:rFonts w:eastAsia="SimSun"/>
          <w:lang w:eastAsia="zh-CN"/>
        </w:rPr>
        <w:tab/>
      </w:r>
      <w:r w:rsidR="008C46C1">
        <w:rPr>
          <w:rFonts w:eastAsia="SimSun"/>
          <w:lang w:eastAsia="zh-CN"/>
        </w:rPr>
        <w:tab/>
      </w:r>
      <w:r w:rsidR="008C46C1">
        <w:rPr>
          <w:rFonts w:eastAsia="SimSun"/>
          <w:lang w:eastAsia="zh-CN"/>
        </w:rPr>
        <w:tab/>
      </w:r>
      <w:r w:rsidRPr="005354A2">
        <w:rPr>
          <w:rFonts w:eastAsia="SimSun"/>
          <w:lang w:eastAsia="zh-CN"/>
        </w:rPr>
        <w:tab/>
        <w:t>ECE/TRANS/WP.15/2020/8 (Switzerland)</w:t>
      </w:r>
    </w:p>
    <w:p w14:paraId="066043CA" w14:textId="42015183" w:rsidR="00BC3445" w:rsidRPr="005354A2" w:rsidRDefault="00BC3445" w:rsidP="00BC3445">
      <w:pPr>
        <w:tabs>
          <w:tab w:val="left" w:pos="1701"/>
          <w:tab w:val="left" w:pos="2268"/>
        </w:tabs>
        <w:spacing w:after="120"/>
        <w:ind w:left="1134" w:right="1134"/>
        <w:jc w:val="both"/>
        <w:rPr>
          <w:rFonts w:eastAsia="SimSun"/>
          <w:szCs w:val="24"/>
          <w:lang w:val="en-US" w:eastAsia="zh-CN"/>
        </w:rPr>
      </w:pPr>
      <w:r w:rsidRPr="005354A2">
        <w:rPr>
          <w:rFonts w:eastAsia="SimSun"/>
          <w:i/>
          <w:iCs/>
          <w:lang w:eastAsia="zh-CN"/>
        </w:rPr>
        <w:t>Informal document:</w:t>
      </w:r>
      <w:r w:rsidRPr="005354A2">
        <w:rPr>
          <w:rFonts w:eastAsia="SimSun"/>
          <w:lang w:eastAsia="zh-CN"/>
        </w:rPr>
        <w:tab/>
      </w:r>
      <w:r w:rsidR="008C46C1">
        <w:rPr>
          <w:rFonts w:eastAsia="SimSun"/>
          <w:lang w:eastAsia="zh-CN"/>
        </w:rPr>
        <w:tab/>
      </w:r>
      <w:r w:rsidRPr="005354A2">
        <w:rPr>
          <w:rFonts w:eastAsia="SimSun"/>
          <w:lang w:eastAsia="zh-CN"/>
        </w:rPr>
        <w:t>INF.24 (Secretariat)</w:t>
      </w:r>
    </w:p>
    <w:p w14:paraId="36154332" w14:textId="77777777" w:rsidR="00BC3445" w:rsidRPr="005354A2" w:rsidRDefault="00BC3445" w:rsidP="00BC3445">
      <w:pPr>
        <w:tabs>
          <w:tab w:val="left" w:pos="1701"/>
          <w:tab w:val="left" w:pos="2268"/>
        </w:tabs>
        <w:spacing w:after="120"/>
        <w:ind w:left="1134" w:right="1134"/>
        <w:jc w:val="both"/>
        <w:rPr>
          <w:rFonts w:eastAsia="SimSun"/>
          <w:lang w:val="en-US" w:eastAsia="zh-CN"/>
        </w:rPr>
      </w:pPr>
      <w:bookmarkStart w:id="4" w:name="_Hlk56077468"/>
      <w:r w:rsidRPr="005354A2">
        <w:rPr>
          <w:rFonts w:eastAsia="SimSun"/>
          <w:lang w:eastAsia="zh-CN"/>
        </w:rPr>
        <w:t>40.</w:t>
      </w:r>
      <w:r w:rsidRPr="005354A2">
        <w:rPr>
          <w:rFonts w:eastAsia="SimSun"/>
          <w:lang w:eastAsia="zh-CN"/>
        </w:rPr>
        <w:tab/>
        <w:t xml:space="preserve">The proposal by Switzerland was aimed at solving problems with the implementation of traffic restrictions in tunnels for containers loaded with dangerous goods in limited quantities. </w:t>
      </w:r>
    </w:p>
    <w:p w14:paraId="68BFB273" w14:textId="77777777" w:rsidR="00BC3445" w:rsidRPr="005354A2" w:rsidRDefault="00BC3445" w:rsidP="00BC3445">
      <w:pPr>
        <w:tabs>
          <w:tab w:val="left" w:pos="1701"/>
          <w:tab w:val="left" w:pos="2268"/>
        </w:tabs>
        <w:spacing w:after="120"/>
        <w:ind w:left="1134" w:right="1134"/>
        <w:jc w:val="both"/>
        <w:rPr>
          <w:rFonts w:eastAsia="SimSun"/>
          <w:lang w:val="en-US" w:eastAsia="zh-CN"/>
        </w:rPr>
      </w:pPr>
      <w:r w:rsidRPr="005354A2">
        <w:rPr>
          <w:rFonts w:eastAsia="SimSun"/>
          <w:lang w:eastAsia="zh-CN"/>
        </w:rPr>
        <w:t>41.</w:t>
      </w:r>
      <w:r w:rsidRPr="005354A2">
        <w:rPr>
          <w:rFonts w:eastAsia="SimSun"/>
          <w:lang w:eastAsia="zh-CN"/>
        </w:rPr>
        <w:tab/>
        <w:t xml:space="preserve">Several delegations </w:t>
      </w:r>
      <w:proofErr w:type="gramStart"/>
      <w:r w:rsidRPr="005354A2">
        <w:rPr>
          <w:rFonts w:eastAsia="SimSun"/>
          <w:lang w:eastAsia="zh-CN"/>
        </w:rPr>
        <w:t>were of the opinion that</w:t>
      </w:r>
      <w:proofErr w:type="gramEnd"/>
      <w:r w:rsidRPr="005354A2">
        <w:rPr>
          <w:rFonts w:eastAsia="SimSun"/>
          <w:lang w:eastAsia="zh-CN"/>
        </w:rPr>
        <w:t xml:space="preserve"> the solution proposed by Switzerland did not solve the problem. After discussion, an alternative solution was proposed in informal document INF.24. </w:t>
      </w:r>
    </w:p>
    <w:p w14:paraId="1D2DC517" w14:textId="77777777" w:rsidR="00BC3445" w:rsidRPr="005354A2" w:rsidRDefault="00BC3445" w:rsidP="00BC3445">
      <w:pPr>
        <w:tabs>
          <w:tab w:val="left" w:pos="1701"/>
          <w:tab w:val="left" w:pos="2268"/>
        </w:tabs>
        <w:spacing w:after="120"/>
        <w:ind w:left="1134" w:right="1134"/>
        <w:jc w:val="both"/>
        <w:rPr>
          <w:rFonts w:eastAsia="SimSun"/>
          <w:lang w:val="en-US" w:eastAsia="zh-CN"/>
        </w:rPr>
      </w:pPr>
      <w:r w:rsidRPr="005354A2">
        <w:rPr>
          <w:rFonts w:eastAsia="SimSun"/>
          <w:lang w:eastAsia="zh-CN"/>
        </w:rPr>
        <w:t>42.</w:t>
      </w:r>
      <w:r w:rsidRPr="005354A2">
        <w:rPr>
          <w:rFonts w:eastAsia="SimSun"/>
          <w:lang w:eastAsia="zh-CN"/>
        </w:rPr>
        <w:tab/>
        <w:t>In the absence of a consensus on the different proposals, the Working Party invited the representative of Switzerland to prepare a revised proposal for the next session. Noting that the subject had already been discussed for several sessions, the Working Party invited the delegations that had taken positions to forward their comments to the representative of Switzerland and to reflect on the different options that would clarify the question, with a view to reaching a conclusion at the next session.</w:t>
      </w:r>
      <w:bookmarkEnd w:id="4"/>
    </w:p>
    <w:p w14:paraId="7FEEB8A0" w14:textId="77777777" w:rsidR="00BC3445" w:rsidRPr="005354A2" w:rsidRDefault="00BC3445" w:rsidP="00BC3445">
      <w:pPr>
        <w:keepNext/>
        <w:keepLines/>
        <w:tabs>
          <w:tab w:val="right" w:pos="851"/>
        </w:tabs>
        <w:spacing w:before="240" w:after="120" w:line="240" w:lineRule="exact"/>
        <w:ind w:left="1134" w:right="1134" w:hanging="1134"/>
        <w:outlineLvl w:val="3"/>
        <w:rPr>
          <w:b/>
          <w:lang w:val="en-US" w:eastAsia="en-US"/>
        </w:rPr>
      </w:pPr>
      <w:r w:rsidRPr="005354A2">
        <w:rPr>
          <w:b/>
          <w:lang w:eastAsia="en-US"/>
        </w:rPr>
        <w:tab/>
        <w:t>10.</w:t>
      </w:r>
      <w:r w:rsidRPr="005354A2">
        <w:rPr>
          <w:b/>
          <w:lang w:eastAsia="en-US"/>
        </w:rPr>
        <w:tab/>
      </w:r>
      <w:r w:rsidRPr="005354A2">
        <w:rPr>
          <w:b/>
          <w:bCs/>
          <w:lang w:eastAsia="en-US"/>
        </w:rPr>
        <w:t>Change of the title of ADR</w:t>
      </w:r>
    </w:p>
    <w:p w14:paraId="042DD7F3" w14:textId="7034CF2D" w:rsidR="00BC3445" w:rsidRPr="005354A2" w:rsidRDefault="00BC3445" w:rsidP="00BC3445">
      <w:pPr>
        <w:tabs>
          <w:tab w:val="left" w:pos="1701"/>
          <w:tab w:val="left" w:pos="2268"/>
        </w:tabs>
        <w:spacing w:after="120"/>
        <w:ind w:left="1134" w:right="1134"/>
        <w:jc w:val="both"/>
        <w:rPr>
          <w:rFonts w:eastAsia="SimSun"/>
          <w:lang w:val="en-US" w:eastAsia="zh-CN"/>
        </w:rPr>
      </w:pPr>
      <w:r w:rsidRPr="005354A2">
        <w:rPr>
          <w:rFonts w:eastAsia="SimSun"/>
          <w:i/>
          <w:iCs/>
          <w:lang w:eastAsia="zh-CN"/>
        </w:rPr>
        <w:t>Informal document:</w:t>
      </w:r>
      <w:r w:rsidRPr="005354A2">
        <w:rPr>
          <w:rFonts w:eastAsia="SimSun"/>
          <w:i/>
          <w:iCs/>
          <w:lang w:eastAsia="zh-CN"/>
        </w:rPr>
        <w:tab/>
      </w:r>
      <w:r w:rsidR="008C46C1">
        <w:rPr>
          <w:rFonts w:eastAsia="SimSun"/>
          <w:i/>
          <w:iCs/>
          <w:lang w:eastAsia="zh-CN"/>
        </w:rPr>
        <w:tab/>
      </w:r>
      <w:r w:rsidRPr="005354A2">
        <w:rPr>
          <w:rFonts w:eastAsia="SimSun"/>
          <w:lang w:eastAsia="zh-CN"/>
        </w:rPr>
        <w:t>INF.3 (Secretariat)</w:t>
      </w:r>
    </w:p>
    <w:p w14:paraId="6DC248A3" w14:textId="77777777" w:rsidR="00BC3445" w:rsidRDefault="00BC3445" w:rsidP="00BC3445">
      <w:pPr>
        <w:tabs>
          <w:tab w:val="left" w:pos="1701"/>
          <w:tab w:val="left" w:pos="2268"/>
        </w:tabs>
        <w:spacing w:after="120"/>
        <w:ind w:left="1134" w:right="1134"/>
        <w:jc w:val="both"/>
        <w:rPr>
          <w:rFonts w:eastAsia="SimSun"/>
          <w:lang w:eastAsia="zh-CN"/>
        </w:rPr>
      </w:pPr>
      <w:r w:rsidRPr="005354A2">
        <w:rPr>
          <w:rFonts w:eastAsia="SimSun"/>
          <w:lang w:eastAsia="zh-CN"/>
        </w:rPr>
        <w:t>43.</w:t>
      </w:r>
      <w:r w:rsidRPr="005354A2">
        <w:rPr>
          <w:rFonts w:eastAsia="SimSun"/>
          <w:lang w:eastAsia="zh-CN"/>
        </w:rPr>
        <w:tab/>
        <w:t xml:space="preserve">The Working Party noted that informal document INF.3 had been withdrawn because the proposed consequential amendments had already been </w:t>
      </w:r>
      <w:proofErr w:type="gramStart"/>
      <w:r w:rsidRPr="005354A2">
        <w:rPr>
          <w:rFonts w:eastAsia="SimSun"/>
          <w:lang w:eastAsia="zh-CN"/>
        </w:rPr>
        <w:t>taken into account</w:t>
      </w:r>
      <w:proofErr w:type="gramEnd"/>
      <w:r w:rsidRPr="005354A2">
        <w:rPr>
          <w:rFonts w:eastAsia="SimSun"/>
          <w:lang w:eastAsia="zh-CN"/>
        </w:rPr>
        <w:t xml:space="preserve"> in the amendments entering into force on 1 January 2021.</w:t>
      </w:r>
    </w:p>
    <w:p w14:paraId="51697A5E" w14:textId="77777777" w:rsidR="00BC3445" w:rsidRPr="00E90CB5" w:rsidRDefault="00BC3445" w:rsidP="00BC3445">
      <w:pPr>
        <w:keepNext/>
        <w:keepLines/>
        <w:tabs>
          <w:tab w:val="right" w:pos="851"/>
        </w:tabs>
        <w:spacing w:before="360" w:after="240" w:line="300" w:lineRule="exact"/>
        <w:ind w:left="1134" w:right="1134" w:hanging="1134"/>
        <w:outlineLvl w:val="1"/>
        <w:rPr>
          <w:b/>
          <w:sz w:val="28"/>
          <w:lang w:val="en-US" w:eastAsia="en-US"/>
        </w:rPr>
      </w:pPr>
      <w:r w:rsidRPr="00E90CB5">
        <w:rPr>
          <w:b/>
          <w:sz w:val="28"/>
          <w:lang w:eastAsia="en-US"/>
        </w:rPr>
        <w:tab/>
        <w:t>VII.</w:t>
      </w:r>
      <w:r w:rsidRPr="00E90CB5">
        <w:rPr>
          <w:b/>
          <w:sz w:val="28"/>
          <w:lang w:eastAsia="en-US"/>
        </w:rPr>
        <w:tab/>
        <w:t xml:space="preserve">Interpretation of ADR (agenda item 6) </w:t>
      </w:r>
    </w:p>
    <w:p w14:paraId="56884A61" w14:textId="77777777" w:rsidR="00BC3445" w:rsidRPr="00E90CB5" w:rsidRDefault="00BC3445" w:rsidP="00BC3445">
      <w:pPr>
        <w:keepNext/>
        <w:keepLines/>
        <w:tabs>
          <w:tab w:val="right" w:pos="851"/>
        </w:tabs>
        <w:spacing w:before="240" w:after="120" w:line="240" w:lineRule="exact"/>
        <w:ind w:left="1134" w:right="1134" w:hanging="1134"/>
        <w:outlineLvl w:val="3"/>
        <w:rPr>
          <w:b/>
          <w:lang w:val="en-US" w:eastAsia="en-US"/>
        </w:rPr>
      </w:pPr>
      <w:r w:rsidRPr="00E90CB5">
        <w:rPr>
          <w:b/>
          <w:lang w:eastAsia="en-US"/>
        </w:rPr>
        <w:tab/>
        <w:t>1.</w:t>
      </w:r>
      <w:r w:rsidRPr="00E90CB5">
        <w:rPr>
          <w:b/>
          <w:lang w:eastAsia="en-US"/>
        </w:rPr>
        <w:tab/>
        <w:t>Requirements for the construction or testing of the protective compartment/containment system in accordance with 7.5.2.2, table note a</w:t>
      </w:r>
    </w:p>
    <w:p w14:paraId="459A4A19" w14:textId="65460174" w:rsidR="00BC3445" w:rsidRPr="00E90CB5" w:rsidRDefault="00BC3445" w:rsidP="00BC3445">
      <w:pPr>
        <w:tabs>
          <w:tab w:val="left" w:pos="1701"/>
          <w:tab w:val="left" w:pos="2268"/>
        </w:tabs>
        <w:spacing w:after="120"/>
        <w:ind w:left="1134" w:right="1134"/>
        <w:jc w:val="both"/>
        <w:rPr>
          <w:rFonts w:eastAsia="SimSun"/>
          <w:lang w:val="en-US" w:eastAsia="zh-CN"/>
        </w:rPr>
      </w:pPr>
      <w:r w:rsidRPr="00E90CB5">
        <w:rPr>
          <w:rFonts w:eastAsia="SimSun"/>
          <w:i/>
          <w:iCs/>
          <w:lang w:eastAsia="zh-CN"/>
        </w:rPr>
        <w:t>Document:</w:t>
      </w:r>
      <w:r w:rsidRPr="00E90CB5">
        <w:rPr>
          <w:rFonts w:eastAsia="SimSun"/>
          <w:i/>
          <w:iCs/>
          <w:lang w:eastAsia="zh-CN"/>
        </w:rPr>
        <w:tab/>
      </w:r>
      <w:r w:rsidRPr="00E90CB5">
        <w:rPr>
          <w:rFonts w:eastAsia="SimSun"/>
          <w:lang w:eastAsia="zh-CN"/>
        </w:rPr>
        <w:tab/>
      </w:r>
      <w:r w:rsidR="008C46C1">
        <w:rPr>
          <w:rFonts w:eastAsia="SimSun"/>
          <w:lang w:eastAsia="zh-CN"/>
        </w:rPr>
        <w:tab/>
      </w:r>
      <w:r w:rsidR="008C46C1">
        <w:rPr>
          <w:rFonts w:eastAsia="SimSun"/>
          <w:lang w:eastAsia="zh-CN"/>
        </w:rPr>
        <w:tab/>
      </w:r>
      <w:r w:rsidRPr="00E90CB5">
        <w:rPr>
          <w:rFonts w:eastAsia="SimSun"/>
          <w:lang w:eastAsia="zh-CN"/>
        </w:rPr>
        <w:t>ECE/TRANS/WP.15/2020/2 (Turkey)</w:t>
      </w:r>
    </w:p>
    <w:p w14:paraId="4B197946" w14:textId="4CAA0FDD" w:rsidR="00BC3445" w:rsidRPr="00E90CB5" w:rsidRDefault="00BC3445" w:rsidP="00BC3445">
      <w:pPr>
        <w:tabs>
          <w:tab w:val="left" w:pos="1701"/>
          <w:tab w:val="left" w:pos="2268"/>
        </w:tabs>
        <w:spacing w:after="120"/>
        <w:ind w:left="1134" w:right="1134"/>
        <w:jc w:val="both"/>
        <w:rPr>
          <w:rFonts w:eastAsia="SimSun"/>
          <w:lang w:val="en-US" w:eastAsia="zh-CN"/>
        </w:rPr>
      </w:pPr>
      <w:r w:rsidRPr="00E90CB5">
        <w:rPr>
          <w:rFonts w:eastAsia="SimSun"/>
          <w:lang w:eastAsia="zh-CN"/>
        </w:rPr>
        <w:t>44.</w:t>
      </w:r>
      <w:r w:rsidRPr="00E90CB5">
        <w:rPr>
          <w:rFonts w:eastAsia="SimSun"/>
          <w:lang w:eastAsia="zh-CN"/>
        </w:rPr>
        <w:tab/>
        <w:t xml:space="preserve">Several delegations were in favour of initiating work to introduce into ADR requirements for the construction of the partition compartments provided for in note a, under the table in </w:t>
      </w:r>
      <w:r>
        <w:rPr>
          <w:rFonts w:eastAsia="SimSun"/>
          <w:lang w:eastAsia="zh-CN"/>
        </w:rPr>
        <w:t>7.5.2.2</w:t>
      </w:r>
      <w:r w:rsidRPr="00E90CB5">
        <w:rPr>
          <w:rFonts w:eastAsia="SimSun"/>
          <w:lang w:eastAsia="zh-CN"/>
        </w:rPr>
        <w:t>, and the tests to which they are subject.</w:t>
      </w:r>
    </w:p>
    <w:p w14:paraId="2B4E4441" w14:textId="77777777" w:rsidR="00BC3445" w:rsidRPr="00E90CB5" w:rsidRDefault="00BC3445" w:rsidP="00BC3445">
      <w:pPr>
        <w:tabs>
          <w:tab w:val="left" w:pos="1701"/>
          <w:tab w:val="left" w:pos="2268"/>
        </w:tabs>
        <w:spacing w:after="120"/>
        <w:ind w:left="1134" w:right="1134"/>
        <w:jc w:val="both"/>
        <w:rPr>
          <w:rFonts w:eastAsia="SimSun"/>
          <w:lang w:val="en-US" w:eastAsia="zh-CN"/>
        </w:rPr>
      </w:pPr>
      <w:r w:rsidRPr="00E90CB5">
        <w:rPr>
          <w:rFonts w:eastAsia="SimSun"/>
          <w:lang w:eastAsia="zh-CN"/>
        </w:rPr>
        <w:lastRenderedPageBreak/>
        <w:t>45.</w:t>
      </w:r>
      <w:r w:rsidRPr="00E90CB5">
        <w:rPr>
          <w:rFonts w:eastAsia="SimSun"/>
          <w:lang w:eastAsia="zh-CN"/>
        </w:rPr>
        <w:tab/>
        <w:t>Other delegations were of the view that it would be difficult to define harmonized requirements in view of the different possible configurations and uses. It was preferable to continue case-by-case studies and testing for the approval of such compartments.</w:t>
      </w:r>
    </w:p>
    <w:p w14:paraId="749D3293" w14:textId="77777777" w:rsidR="00BC3445" w:rsidRPr="00E90CB5" w:rsidRDefault="00BC3445" w:rsidP="00BC3445">
      <w:pPr>
        <w:tabs>
          <w:tab w:val="left" w:pos="1701"/>
          <w:tab w:val="left" w:pos="2268"/>
        </w:tabs>
        <w:spacing w:after="120"/>
        <w:ind w:left="1134" w:right="1134"/>
        <w:jc w:val="both"/>
        <w:rPr>
          <w:rFonts w:eastAsia="SimSun"/>
          <w:lang w:val="en-US" w:eastAsia="zh-CN"/>
        </w:rPr>
      </w:pPr>
      <w:r w:rsidRPr="00E90CB5">
        <w:rPr>
          <w:rFonts w:eastAsia="SimSun"/>
          <w:lang w:eastAsia="zh-CN"/>
        </w:rPr>
        <w:t>46.</w:t>
      </w:r>
      <w:r w:rsidRPr="00E90CB5">
        <w:rPr>
          <w:rFonts w:eastAsia="SimSun"/>
          <w:lang w:eastAsia="zh-CN"/>
        </w:rPr>
        <w:tab/>
        <w:t>The representative of Turkey thanked the delegations that had presented the construction and testing requirements in force in their countries and invited them to transmit that information to her in writing.</w:t>
      </w:r>
    </w:p>
    <w:p w14:paraId="4DAA1DC0" w14:textId="77777777" w:rsidR="00BC3445" w:rsidRPr="00E90CB5" w:rsidRDefault="00BC3445" w:rsidP="00BC3445">
      <w:pPr>
        <w:tabs>
          <w:tab w:val="left" w:pos="1701"/>
          <w:tab w:val="left" w:pos="2268"/>
        </w:tabs>
        <w:spacing w:after="120"/>
        <w:ind w:left="1134" w:right="1134"/>
        <w:jc w:val="both"/>
        <w:rPr>
          <w:rFonts w:eastAsia="SimSun"/>
          <w:lang w:val="en-US" w:eastAsia="zh-CN"/>
        </w:rPr>
      </w:pPr>
      <w:r w:rsidRPr="00E90CB5">
        <w:rPr>
          <w:rFonts w:eastAsia="SimSun"/>
          <w:lang w:eastAsia="zh-CN"/>
        </w:rPr>
        <w:t>47.</w:t>
      </w:r>
      <w:r w:rsidRPr="00E90CB5">
        <w:rPr>
          <w:rFonts w:eastAsia="SimSun"/>
          <w:lang w:eastAsia="zh-CN"/>
        </w:rPr>
        <w:tab/>
        <w:t>It was recalled that the informal working group for the clarification of 9.3.4.2 (construction of bodies of EX/III vehicles) was not continuing its work and therefore could not host a discussion on the subject.</w:t>
      </w:r>
    </w:p>
    <w:p w14:paraId="12441B68" w14:textId="77777777" w:rsidR="00BC3445" w:rsidRPr="00E90CB5" w:rsidRDefault="00BC3445" w:rsidP="00BC3445">
      <w:pPr>
        <w:tabs>
          <w:tab w:val="left" w:pos="1701"/>
          <w:tab w:val="left" w:pos="2268"/>
        </w:tabs>
        <w:spacing w:after="120"/>
        <w:ind w:left="1134" w:right="1134"/>
        <w:jc w:val="both"/>
        <w:rPr>
          <w:rFonts w:eastAsia="SimSun"/>
          <w:lang w:val="en-US" w:eastAsia="zh-CN"/>
        </w:rPr>
      </w:pPr>
      <w:r w:rsidRPr="00E90CB5">
        <w:rPr>
          <w:rFonts w:eastAsia="SimSun"/>
          <w:lang w:eastAsia="zh-CN"/>
        </w:rPr>
        <w:t>48.</w:t>
      </w:r>
      <w:r w:rsidRPr="00E90CB5">
        <w:rPr>
          <w:rFonts w:eastAsia="SimSun"/>
          <w:lang w:eastAsia="zh-CN"/>
        </w:rPr>
        <w:tab/>
        <w:t>The Working Party noted that Ireland relied on the specifications contained in the publication of the Institute of Makers of Explosives (IME), “</w:t>
      </w:r>
      <w:r w:rsidRPr="0073632D">
        <w:rPr>
          <w:rFonts w:eastAsia="SimSun"/>
          <w:lang w:eastAsia="zh-CN"/>
        </w:rPr>
        <w:t xml:space="preserve">Safety Library Publication 22 – </w:t>
      </w:r>
      <w:r w:rsidRPr="00E90CB5">
        <w:rPr>
          <w:rFonts w:eastAsia="SimSun"/>
          <w:lang w:eastAsia="zh-CN"/>
        </w:rPr>
        <w:t>Recommendations for the Safe Transportation of Detonators in a Vehicle with Certain Other Explosive Materials”, and that the publication could serve as a basis for future work.</w:t>
      </w:r>
    </w:p>
    <w:p w14:paraId="59DC114A" w14:textId="77777777" w:rsidR="00BC3445" w:rsidRPr="00E90CB5" w:rsidRDefault="00BC3445" w:rsidP="00BC3445">
      <w:pPr>
        <w:keepNext/>
        <w:keepLines/>
        <w:tabs>
          <w:tab w:val="right" w:pos="851"/>
        </w:tabs>
        <w:spacing w:before="240" w:after="120" w:line="240" w:lineRule="exact"/>
        <w:ind w:left="1134" w:right="1134" w:hanging="1134"/>
        <w:outlineLvl w:val="3"/>
        <w:rPr>
          <w:b/>
          <w:lang w:val="en-US" w:eastAsia="en-US"/>
        </w:rPr>
      </w:pPr>
      <w:r w:rsidRPr="00E90CB5">
        <w:rPr>
          <w:b/>
          <w:lang w:val="en-US" w:eastAsia="en-US"/>
        </w:rPr>
        <w:tab/>
      </w:r>
      <w:r w:rsidRPr="00E90CB5">
        <w:rPr>
          <w:b/>
          <w:lang w:eastAsia="en-US"/>
        </w:rPr>
        <w:t>2.</w:t>
      </w:r>
      <w:r w:rsidRPr="00E90CB5">
        <w:rPr>
          <w:b/>
          <w:lang w:eastAsia="en-US"/>
        </w:rPr>
        <w:tab/>
        <w:t>Interpretation problem in subsection 7.5.2.3</w:t>
      </w:r>
    </w:p>
    <w:p w14:paraId="6A9019AC" w14:textId="5F78D9F8" w:rsidR="00BC3445" w:rsidRPr="00E90CB5" w:rsidRDefault="00BC3445" w:rsidP="00BC3445">
      <w:pPr>
        <w:tabs>
          <w:tab w:val="left" w:pos="1701"/>
          <w:tab w:val="left" w:pos="2268"/>
        </w:tabs>
        <w:spacing w:after="120"/>
        <w:ind w:left="1134" w:right="1134"/>
        <w:jc w:val="both"/>
        <w:rPr>
          <w:rFonts w:eastAsia="SimSun"/>
          <w:lang w:val="en-US" w:eastAsia="zh-CN"/>
        </w:rPr>
      </w:pPr>
      <w:r w:rsidRPr="00E90CB5">
        <w:rPr>
          <w:rFonts w:eastAsia="SimSun"/>
          <w:i/>
          <w:iCs/>
          <w:lang w:eastAsia="zh-CN"/>
        </w:rPr>
        <w:t>Document:</w:t>
      </w:r>
      <w:r w:rsidRPr="00E90CB5">
        <w:rPr>
          <w:rFonts w:eastAsia="SimSun"/>
          <w:lang w:eastAsia="zh-CN"/>
        </w:rPr>
        <w:tab/>
      </w:r>
      <w:r w:rsidRPr="00E90CB5">
        <w:rPr>
          <w:rFonts w:eastAsia="SimSun"/>
          <w:lang w:eastAsia="zh-CN"/>
        </w:rPr>
        <w:tab/>
      </w:r>
      <w:r w:rsidR="008C46C1">
        <w:rPr>
          <w:rFonts w:eastAsia="SimSun"/>
          <w:lang w:eastAsia="zh-CN"/>
        </w:rPr>
        <w:tab/>
      </w:r>
      <w:r w:rsidR="008C46C1">
        <w:rPr>
          <w:rFonts w:eastAsia="SimSun"/>
          <w:lang w:eastAsia="zh-CN"/>
        </w:rPr>
        <w:tab/>
      </w:r>
      <w:r w:rsidRPr="00E90CB5">
        <w:rPr>
          <w:rFonts w:eastAsia="SimSun"/>
          <w:lang w:eastAsia="zh-CN"/>
        </w:rPr>
        <w:t>ECE/TRANS/WP.15/2020/6 (COSTHA)</w:t>
      </w:r>
    </w:p>
    <w:p w14:paraId="3535DADD" w14:textId="77777777" w:rsidR="00BC3445" w:rsidRPr="00E90CB5" w:rsidRDefault="00BC3445" w:rsidP="00BC3445">
      <w:pPr>
        <w:tabs>
          <w:tab w:val="left" w:pos="1701"/>
          <w:tab w:val="left" w:pos="2268"/>
        </w:tabs>
        <w:spacing w:after="120"/>
        <w:ind w:left="1134" w:right="1134"/>
        <w:jc w:val="both"/>
        <w:rPr>
          <w:rFonts w:eastAsia="SimSun"/>
          <w:lang w:val="en-US" w:eastAsia="zh-CN"/>
        </w:rPr>
      </w:pPr>
      <w:r w:rsidRPr="00E90CB5">
        <w:rPr>
          <w:rFonts w:eastAsia="SimSun"/>
          <w:lang w:eastAsia="zh-CN"/>
        </w:rPr>
        <w:t>49.</w:t>
      </w:r>
      <w:r w:rsidRPr="00E90CB5">
        <w:rPr>
          <w:rFonts w:eastAsia="SimSun"/>
          <w:lang w:eastAsia="zh-CN"/>
        </w:rPr>
        <w:tab/>
        <w:t xml:space="preserve">The delegations that took the floor </w:t>
      </w:r>
      <w:proofErr w:type="gramStart"/>
      <w:r w:rsidRPr="00E90CB5">
        <w:rPr>
          <w:rFonts w:eastAsia="SimSun"/>
          <w:lang w:eastAsia="zh-CN"/>
        </w:rPr>
        <w:t>were of the opinion that</w:t>
      </w:r>
      <w:proofErr w:type="gramEnd"/>
      <w:r w:rsidRPr="00E90CB5">
        <w:rPr>
          <w:rFonts w:eastAsia="SimSun"/>
          <w:lang w:eastAsia="zh-CN"/>
        </w:rPr>
        <w:t xml:space="preserve"> 7.5.2.3, in its current wording, did not present any known implementation problems.</w:t>
      </w:r>
    </w:p>
    <w:p w14:paraId="6E1A2208" w14:textId="3AC9333F" w:rsidR="00BC3445" w:rsidRPr="00E90CB5" w:rsidRDefault="00BC3445" w:rsidP="00BC3445">
      <w:pPr>
        <w:tabs>
          <w:tab w:val="left" w:pos="1701"/>
          <w:tab w:val="left" w:pos="2268"/>
        </w:tabs>
        <w:spacing w:after="120"/>
        <w:ind w:left="1134" w:right="1134"/>
        <w:jc w:val="both"/>
        <w:rPr>
          <w:rFonts w:eastAsia="SimSun"/>
          <w:lang w:val="en-US" w:eastAsia="zh-CN"/>
        </w:rPr>
      </w:pPr>
      <w:r w:rsidRPr="00E90CB5">
        <w:rPr>
          <w:rFonts w:eastAsia="SimSun"/>
          <w:lang w:eastAsia="zh-CN"/>
        </w:rPr>
        <w:t>50.</w:t>
      </w:r>
      <w:r w:rsidRPr="00E90CB5">
        <w:rPr>
          <w:rFonts w:eastAsia="SimSun"/>
          <w:lang w:eastAsia="zh-CN"/>
        </w:rPr>
        <w:tab/>
        <w:t xml:space="preserve">The Working Party invited the representative of COSTHA to continue discussions with the participants in the Working Group on Explosives of the Sub-Committee of Experts on the Transport of Dangerous Goods. </w:t>
      </w:r>
      <w:proofErr w:type="gramStart"/>
      <w:r w:rsidRPr="00E90CB5">
        <w:rPr>
          <w:rFonts w:eastAsia="SimSun"/>
          <w:lang w:eastAsia="zh-CN"/>
        </w:rPr>
        <w:t>In particular, it</w:t>
      </w:r>
      <w:proofErr w:type="gramEnd"/>
      <w:r w:rsidRPr="00E90CB5">
        <w:rPr>
          <w:rFonts w:eastAsia="SimSun"/>
          <w:lang w:eastAsia="zh-CN"/>
        </w:rPr>
        <w:t xml:space="preserve"> should be clarified to what extent the prohibitions against mixed loading applicable for self-reactive substances or organic peroxides of type B and other dangerous goods remained applicable when such substances were contained in separate containers.</w:t>
      </w:r>
    </w:p>
    <w:p w14:paraId="7B986D43" w14:textId="77777777" w:rsidR="00BC3445" w:rsidRPr="00E90CB5" w:rsidRDefault="00BC3445" w:rsidP="00BC3445">
      <w:pPr>
        <w:keepNext/>
        <w:keepLines/>
        <w:tabs>
          <w:tab w:val="right" w:pos="851"/>
        </w:tabs>
        <w:spacing w:before="240" w:after="120" w:line="240" w:lineRule="exact"/>
        <w:ind w:left="1134" w:right="1134" w:hanging="1134"/>
        <w:outlineLvl w:val="3"/>
        <w:rPr>
          <w:b/>
          <w:lang w:val="en-US" w:eastAsia="en-US"/>
        </w:rPr>
      </w:pPr>
      <w:r w:rsidRPr="00E90CB5">
        <w:rPr>
          <w:b/>
          <w:lang w:eastAsia="en-US"/>
        </w:rPr>
        <w:tab/>
        <w:t>3.</w:t>
      </w:r>
      <w:r w:rsidRPr="00E90CB5">
        <w:rPr>
          <w:b/>
          <w:lang w:eastAsia="en-US"/>
        </w:rPr>
        <w:tab/>
        <w:t>Interpretation of 5.4.1.1.1 (f)</w:t>
      </w:r>
    </w:p>
    <w:p w14:paraId="21A493F6" w14:textId="3A4EDAF5" w:rsidR="00BC3445" w:rsidRPr="00E90CB5" w:rsidRDefault="00BC3445" w:rsidP="00BC3445">
      <w:pPr>
        <w:tabs>
          <w:tab w:val="left" w:pos="1701"/>
          <w:tab w:val="left" w:pos="2268"/>
        </w:tabs>
        <w:spacing w:after="120"/>
        <w:ind w:left="1134" w:right="1134"/>
        <w:jc w:val="both"/>
        <w:rPr>
          <w:rFonts w:eastAsia="SimSun"/>
          <w:lang w:val="en-US" w:eastAsia="zh-CN"/>
        </w:rPr>
      </w:pPr>
      <w:r w:rsidRPr="00E90CB5">
        <w:rPr>
          <w:rFonts w:eastAsia="SimSun"/>
          <w:i/>
          <w:iCs/>
          <w:lang w:eastAsia="zh-CN"/>
        </w:rPr>
        <w:t>Document:</w:t>
      </w:r>
      <w:r w:rsidRPr="00E90CB5">
        <w:rPr>
          <w:rFonts w:eastAsia="SimSun"/>
          <w:lang w:eastAsia="zh-CN"/>
        </w:rPr>
        <w:tab/>
      </w:r>
      <w:r w:rsidR="008C46C1">
        <w:rPr>
          <w:rFonts w:eastAsia="SimSun"/>
          <w:lang w:eastAsia="zh-CN"/>
        </w:rPr>
        <w:tab/>
      </w:r>
      <w:r w:rsidR="008C46C1">
        <w:rPr>
          <w:rFonts w:eastAsia="SimSun"/>
          <w:lang w:eastAsia="zh-CN"/>
        </w:rPr>
        <w:tab/>
      </w:r>
      <w:r w:rsidR="008C46C1">
        <w:rPr>
          <w:rFonts w:eastAsia="SimSun"/>
          <w:lang w:eastAsia="zh-CN"/>
        </w:rPr>
        <w:tab/>
      </w:r>
      <w:r w:rsidRPr="00E90CB5">
        <w:rPr>
          <w:rFonts w:eastAsia="SimSun"/>
          <w:lang w:eastAsia="zh-CN"/>
        </w:rPr>
        <w:t>ECE/TRANS/WP.15/2020/9 (Switzerland)</w:t>
      </w:r>
    </w:p>
    <w:p w14:paraId="41CCF825" w14:textId="77777777" w:rsidR="00BC3445" w:rsidRPr="00E90CB5" w:rsidRDefault="00BC3445" w:rsidP="00BC3445">
      <w:pPr>
        <w:tabs>
          <w:tab w:val="left" w:pos="1701"/>
          <w:tab w:val="left" w:pos="2268"/>
        </w:tabs>
        <w:spacing w:after="120"/>
        <w:ind w:left="1134" w:right="1134"/>
        <w:jc w:val="both"/>
        <w:rPr>
          <w:rFonts w:eastAsia="SimSun"/>
          <w:lang w:val="en-US" w:eastAsia="zh-CN"/>
        </w:rPr>
      </w:pPr>
      <w:bookmarkStart w:id="5" w:name="_Hlk56078641"/>
      <w:r w:rsidRPr="00E90CB5">
        <w:rPr>
          <w:rFonts w:eastAsia="SimSun"/>
          <w:lang w:eastAsia="zh-CN"/>
        </w:rPr>
        <w:t>51.</w:t>
      </w:r>
      <w:r w:rsidRPr="00E90CB5">
        <w:rPr>
          <w:rFonts w:eastAsia="SimSun"/>
          <w:lang w:eastAsia="zh-CN"/>
        </w:rPr>
        <w:tab/>
        <w:t xml:space="preserve">The Working Party confirmed that the information on the total quantity of each dangerous good included in the transport document(s) carried on board, in accordance with 5.4.1.1.1 (f), should make it possible to assess the quantity present in the vehicle at a given moment, for example during an inspection. </w:t>
      </w:r>
    </w:p>
    <w:p w14:paraId="6F586A9F" w14:textId="77777777" w:rsidR="00BC3445" w:rsidRPr="00E90CB5" w:rsidRDefault="00BC3445" w:rsidP="00BC3445">
      <w:pPr>
        <w:tabs>
          <w:tab w:val="left" w:pos="1701"/>
          <w:tab w:val="left" w:pos="2268"/>
        </w:tabs>
        <w:spacing w:after="120"/>
        <w:ind w:left="1134" w:right="1134"/>
        <w:jc w:val="both"/>
        <w:rPr>
          <w:rFonts w:eastAsia="SimSun"/>
          <w:lang w:val="en-US" w:eastAsia="zh-CN"/>
        </w:rPr>
      </w:pPr>
      <w:r w:rsidRPr="00E90CB5">
        <w:rPr>
          <w:rFonts w:eastAsia="SimSun"/>
          <w:lang w:eastAsia="zh-CN"/>
        </w:rPr>
        <w:t>52.</w:t>
      </w:r>
      <w:r w:rsidRPr="00E90CB5">
        <w:rPr>
          <w:rFonts w:eastAsia="SimSun"/>
          <w:lang w:eastAsia="zh-CN"/>
        </w:rPr>
        <w:tab/>
        <w:t xml:space="preserve">The Working Party requested the secretariat to include that interpretation on its website. </w:t>
      </w:r>
      <w:bookmarkEnd w:id="5"/>
    </w:p>
    <w:p w14:paraId="2DFF4508" w14:textId="53BFCBCE" w:rsidR="00BC3445" w:rsidRPr="00E90CB5" w:rsidRDefault="00BC3445" w:rsidP="00BC3445">
      <w:pPr>
        <w:keepNext/>
        <w:keepLines/>
        <w:tabs>
          <w:tab w:val="right" w:pos="851"/>
        </w:tabs>
        <w:spacing w:before="240" w:after="120" w:line="240" w:lineRule="exact"/>
        <w:ind w:left="1134" w:right="1134" w:hanging="1134"/>
        <w:outlineLvl w:val="3"/>
        <w:rPr>
          <w:b/>
          <w:lang w:val="en-US" w:eastAsia="en-US"/>
        </w:rPr>
      </w:pPr>
      <w:r w:rsidRPr="00E90CB5">
        <w:rPr>
          <w:b/>
          <w:lang w:eastAsia="en-US"/>
        </w:rPr>
        <w:tab/>
        <w:t>4.</w:t>
      </w:r>
      <w:r w:rsidRPr="00E90CB5">
        <w:rPr>
          <w:b/>
          <w:lang w:eastAsia="en-US"/>
        </w:rPr>
        <w:tab/>
        <w:t xml:space="preserve">Interpretation of the requirements for </w:t>
      </w:r>
      <w:r w:rsidRPr="00D94998">
        <w:rPr>
          <w:b/>
          <w:lang w:eastAsia="en-US"/>
        </w:rPr>
        <w:t>vacuum operated waste tanks</w:t>
      </w:r>
    </w:p>
    <w:p w14:paraId="350813B5" w14:textId="7E32B700" w:rsidR="00BC3445" w:rsidRPr="00E90CB5" w:rsidRDefault="00BC3445" w:rsidP="00BC3445">
      <w:pPr>
        <w:tabs>
          <w:tab w:val="left" w:pos="1701"/>
          <w:tab w:val="left" w:pos="2268"/>
        </w:tabs>
        <w:spacing w:after="120"/>
        <w:ind w:left="1134" w:right="1134"/>
        <w:jc w:val="both"/>
        <w:rPr>
          <w:rFonts w:eastAsia="SimSun"/>
          <w:lang w:val="en-US" w:eastAsia="zh-CN"/>
        </w:rPr>
      </w:pPr>
      <w:r w:rsidRPr="00E90CB5">
        <w:rPr>
          <w:rFonts w:eastAsia="SimSun"/>
          <w:i/>
          <w:iCs/>
          <w:lang w:eastAsia="zh-CN"/>
        </w:rPr>
        <w:t>Informal document:</w:t>
      </w:r>
      <w:r w:rsidRPr="00E90CB5">
        <w:rPr>
          <w:rFonts w:eastAsia="SimSun"/>
          <w:lang w:eastAsia="zh-CN"/>
        </w:rPr>
        <w:tab/>
      </w:r>
      <w:r w:rsidR="008C46C1">
        <w:rPr>
          <w:rFonts w:eastAsia="SimSun"/>
          <w:lang w:eastAsia="zh-CN"/>
        </w:rPr>
        <w:tab/>
      </w:r>
      <w:r w:rsidRPr="00E90CB5">
        <w:rPr>
          <w:rFonts w:eastAsia="SimSun"/>
          <w:lang w:eastAsia="zh-CN"/>
        </w:rPr>
        <w:t>INF.6 (Germany)</w:t>
      </w:r>
    </w:p>
    <w:p w14:paraId="11E8CB64" w14:textId="77777777" w:rsidR="00BC3445" w:rsidRPr="00E90CB5" w:rsidRDefault="00BC3445" w:rsidP="00BC3445">
      <w:pPr>
        <w:tabs>
          <w:tab w:val="left" w:pos="1701"/>
          <w:tab w:val="left" w:pos="2268"/>
        </w:tabs>
        <w:spacing w:after="120"/>
        <w:ind w:left="1134" w:right="1134"/>
        <w:jc w:val="both"/>
        <w:rPr>
          <w:rFonts w:eastAsia="SimSun"/>
          <w:lang w:val="en-US" w:eastAsia="zh-CN"/>
        </w:rPr>
      </w:pPr>
      <w:r w:rsidRPr="00E90CB5">
        <w:rPr>
          <w:rFonts w:eastAsia="SimSun"/>
          <w:lang w:eastAsia="zh-CN"/>
        </w:rPr>
        <w:t xml:space="preserve">53. </w:t>
      </w:r>
      <w:r w:rsidRPr="00E90CB5">
        <w:rPr>
          <w:rFonts w:eastAsia="SimSun"/>
          <w:lang w:eastAsia="zh-CN"/>
        </w:rPr>
        <w:tab/>
        <w:t>The representative of Germany took note of the comments received at the session and said that he would submit an official document to the Joint Meeting for consideration by the Working Group on Tanks.</w:t>
      </w:r>
    </w:p>
    <w:p w14:paraId="2ACF7D7E" w14:textId="77777777" w:rsidR="00BC3445" w:rsidRPr="00CC579D" w:rsidRDefault="00BC3445" w:rsidP="00BC3445">
      <w:pPr>
        <w:keepNext/>
        <w:keepLines/>
        <w:tabs>
          <w:tab w:val="right" w:pos="851"/>
        </w:tabs>
        <w:suppressAutoHyphens w:val="0"/>
        <w:spacing w:before="240" w:after="120" w:line="240" w:lineRule="exact"/>
        <w:ind w:left="1134" w:right="1134" w:hanging="1134"/>
        <w:rPr>
          <w:rFonts w:eastAsia="SimSun"/>
          <w:b/>
          <w:lang w:val="en-US" w:eastAsia="zh-CN"/>
        </w:rPr>
      </w:pPr>
      <w:r w:rsidRPr="00CC579D">
        <w:rPr>
          <w:rFonts w:eastAsia="SimSun"/>
          <w:b/>
          <w:lang w:eastAsia="zh-CN"/>
        </w:rPr>
        <w:tab/>
        <w:t>5.</w:t>
      </w:r>
      <w:r w:rsidRPr="00CC579D">
        <w:rPr>
          <w:rFonts w:eastAsia="SimSun"/>
          <w:b/>
          <w:lang w:eastAsia="zh-CN"/>
        </w:rPr>
        <w:tab/>
        <w:t>Transport category of UN No. 3291</w:t>
      </w:r>
    </w:p>
    <w:p w14:paraId="750E0D28" w14:textId="77777777" w:rsidR="00BC3445" w:rsidRPr="00CC579D" w:rsidRDefault="00BC3445" w:rsidP="00BC3445">
      <w:pPr>
        <w:suppressAutoHyphens w:val="0"/>
        <w:spacing w:after="120" w:line="240" w:lineRule="auto"/>
        <w:ind w:left="1134" w:right="1134"/>
        <w:jc w:val="both"/>
        <w:rPr>
          <w:rFonts w:eastAsia="SimSun"/>
          <w:lang w:val="en-US" w:eastAsia="zh-CN"/>
        </w:rPr>
      </w:pPr>
      <w:r w:rsidRPr="00CC579D">
        <w:rPr>
          <w:rFonts w:eastAsia="SimSun"/>
          <w:i/>
          <w:iCs/>
          <w:lang w:eastAsia="zh-CN"/>
        </w:rPr>
        <w:t>Informal document</w:t>
      </w:r>
      <w:r w:rsidRPr="00CC579D">
        <w:rPr>
          <w:rFonts w:eastAsia="SimSun"/>
          <w:lang w:eastAsia="zh-CN"/>
        </w:rPr>
        <w:t>:</w:t>
      </w:r>
      <w:r w:rsidRPr="00CC579D">
        <w:rPr>
          <w:rFonts w:eastAsia="SimSun"/>
          <w:lang w:eastAsia="zh-CN"/>
        </w:rPr>
        <w:tab/>
      </w:r>
      <w:r w:rsidRPr="00CC579D">
        <w:rPr>
          <w:rFonts w:eastAsia="SimSun"/>
          <w:lang w:eastAsia="zh-CN"/>
        </w:rPr>
        <w:tab/>
        <w:t>INF.10 (Sweden)</w:t>
      </w:r>
    </w:p>
    <w:p w14:paraId="371BB530" w14:textId="7F197C2D" w:rsidR="00BC3445" w:rsidRPr="00CC579D" w:rsidRDefault="00BC3445" w:rsidP="00BC3445">
      <w:pPr>
        <w:suppressAutoHyphens w:val="0"/>
        <w:spacing w:after="120" w:line="240" w:lineRule="auto"/>
        <w:ind w:left="1134" w:right="1134"/>
        <w:jc w:val="both"/>
        <w:rPr>
          <w:rFonts w:eastAsia="SimSun"/>
          <w:lang w:val="en-US" w:eastAsia="zh-CN"/>
        </w:rPr>
      </w:pPr>
      <w:r w:rsidRPr="00CC579D">
        <w:rPr>
          <w:rFonts w:eastAsia="SimSun"/>
          <w:lang w:eastAsia="zh-CN"/>
        </w:rPr>
        <w:t>54.</w:t>
      </w:r>
      <w:r w:rsidRPr="00CC579D">
        <w:rPr>
          <w:rFonts w:eastAsia="SimSun"/>
          <w:lang w:eastAsia="zh-CN"/>
        </w:rPr>
        <w:tab/>
        <w:t xml:space="preserve">The Working Party confirmed that, as UN No. 3291 was assigned to category 2 in column (15) of Table A, wastes of that UN number should be in transport category 2, even though </w:t>
      </w:r>
      <w:r w:rsidR="002168A9">
        <w:rPr>
          <w:rFonts w:eastAsia="SimSun"/>
          <w:lang w:eastAsia="zh-CN"/>
        </w:rPr>
        <w:t xml:space="preserve">this </w:t>
      </w:r>
      <w:r w:rsidRPr="00CC579D">
        <w:rPr>
          <w:rFonts w:eastAsia="SimSun"/>
          <w:lang w:eastAsia="zh-CN"/>
        </w:rPr>
        <w:t xml:space="preserve">was not reflected in the Table in 1.1.3.6.3. The Working Party adopted an amendment to 1.1.3.6.3 to correct the inconsistency (see annex </w:t>
      </w:r>
      <w:r>
        <w:rPr>
          <w:rFonts w:eastAsia="SimSun"/>
          <w:lang w:eastAsia="zh-CN"/>
        </w:rPr>
        <w:t>I</w:t>
      </w:r>
      <w:r w:rsidRPr="00CC579D">
        <w:rPr>
          <w:rFonts w:eastAsia="SimSun"/>
          <w:lang w:eastAsia="zh-CN"/>
        </w:rPr>
        <w:t>).</w:t>
      </w:r>
    </w:p>
    <w:p w14:paraId="3D02BD71" w14:textId="4951DC8D" w:rsidR="00BC3445" w:rsidRPr="006F36C0" w:rsidRDefault="00BC3445" w:rsidP="00BC3445">
      <w:pPr>
        <w:keepNext/>
        <w:keepLines/>
        <w:tabs>
          <w:tab w:val="right" w:pos="851"/>
        </w:tabs>
        <w:spacing w:before="240" w:after="120" w:line="240" w:lineRule="exact"/>
        <w:ind w:left="1134" w:right="1134" w:hanging="1134"/>
        <w:outlineLvl w:val="3"/>
        <w:rPr>
          <w:b/>
          <w:lang w:val="en-US" w:eastAsia="en-US"/>
        </w:rPr>
      </w:pPr>
      <w:r w:rsidRPr="006F36C0">
        <w:rPr>
          <w:b/>
          <w:lang w:eastAsia="en-US"/>
        </w:rPr>
        <w:tab/>
        <w:t>6.</w:t>
      </w:r>
      <w:r w:rsidRPr="006F36C0">
        <w:rPr>
          <w:b/>
          <w:lang w:eastAsia="en-US"/>
        </w:rPr>
        <w:tab/>
        <w:t xml:space="preserve">Interpretation of 8.5 S1 (6) as amended </w:t>
      </w:r>
      <w:r w:rsidR="008457A7">
        <w:rPr>
          <w:b/>
          <w:lang w:eastAsia="en-US"/>
        </w:rPr>
        <w:t>for entry into force on</w:t>
      </w:r>
      <w:r w:rsidRPr="006F36C0">
        <w:rPr>
          <w:b/>
          <w:lang w:eastAsia="en-US"/>
        </w:rPr>
        <w:t xml:space="preserve"> 1 January 2021</w:t>
      </w:r>
    </w:p>
    <w:p w14:paraId="2D2A6B13" w14:textId="7AA37E92" w:rsidR="00BC3445" w:rsidRPr="006F36C0" w:rsidRDefault="00BC3445" w:rsidP="00BC3445">
      <w:pPr>
        <w:tabs>
          <w:tab w:val="left" w:pos="1701"/>
          <w:tab w:val="left" w:pos="2268"/>
        </w:tabs>
        <w:spacing w:after="120"/>
        <w:ind w:left="1134" w:right="1134"/>
        <w:jc w:val="both"/>
        <w:rPr>
          <w:rFonts w:eastAsia="SimSun"/>
          <w:lang w:val="en-US" w:eastAsia="zh-CN"/>
        </w:rPr>
      </w:pPr>
      <w:r w:rsidRPr="006F36C0">
        <w:rPr>
          <w:rFonts w:eastAsia="SimSun"/>
          <w:i/>
          <w:iCs/>
          <w:lang w:eastAsia="zh-CN"/>
        </w:rPr>
        <w:t>Informal documents</w:t>
      </w:r>
      <w:r w:rsidRPr="006F36C0">
        <w:rPr>
          <w:rFonts w:eastAsia="SimSun"/>
          <w:lang w:eastAsia="zh-CN"/>
        </w:rPr>
        <w:t>:</w:t>
      </w:r>
      <w:r w:rsidRPr="006F36C0">
        <w:rPr>
          <w:rFonts w:eastAsia="SimSun"/>
          <w:lang w:eastAsia="zh-CN"/>
        </w:rPr>
        <w:tab/>
      </w:r>
      <w:r w:rsidR="008C46C1">
        <w:rPr>
          <w:rFonts w:eastAsia="SimSun"/>
          <w:lang w:eastAsia="zh-CN"/>
        </w:rPr>
        <w:tab/>
      </w:r>
      <w:r w:rsidRPr="006F36C0">
        <w:rPr>
          <w:rFonts w:eastAsia="SimSun"/>
          <w:lang w:eastAsia="zh-CN"/>
        </w:rPr>
        <w:t>INF.9 (Norway), INF.14 (Sweden) and INF.27 (Secretariat)</w:t>
      </w:r>
    </w:p>
    <w:p w14:paraId="4F5A7545" w14:textId="6486E45D" w:rsidR="00BC3445" w:rsidRPr="006F36C0" w:rsidRDefault="00BC3445" w:rsidP="00BC3445">
      <w:pPr>
        <w:tabs>
          <w:tab w:val="left" w:pos="1701"/>
          <w:tab w:val="left" w:pos="2268"/>
        </w:tabs>
        <w:spacing w:after="120"/>
        <w:ind w:left="1134" w:right="1134"/>
        <w:jc w:val="both"/>
        <w:rPr>
          <w:rFonts w:eastAsia="SimSun"/>
          <w:lang w:val="en-US" w:eastAsia="zh-CN"/>
        </w:rPr>
      </w:pPr>
      <w:bookmarkStart w:id="6" w:name="OLE_LINK37"/>
      <w:r>
        <w:rPr>
          <w:rFonts w:eastAsia="SimSun"/>
          <w:lang w:eastAsia="zh-CN"/>
        </w:rPr>
        <w:t>55</w:t>
      </w:r>
      <w:r w:rsidRPr="006F36C0">
        <w:rPr>
          <w:rFonts w:eastAsia="SimSun"/>
          <w:lang w:eastAsia="zh-CN"/>
        </w:rPr>
        <w:t>.</w:t>
      </w:r>
      <w:r w:rsidRPr="006F36C0">
        <w:rPr>
          <w:rFonts w:eastAsia="SimSun"/>
          <w:lang w:eastAsia="zh-CN"/>
        </w:rPr>
        <w:tab/>
        <w:t xml:space="preserve">The representative of Sweden confirmed the interpretation according to which supervision should be carried out in accordance with Chapter 8.4 for goods carried in </w:t>
      </w:r>
      <w:r w:rsidRPr="006F36C0">
        <w:rPr>
          <w:rFonts w:eastAsia="SimSun"/>
          <w:lang w:eastAsia="zh-CN"/>
        </w:rPr>
        <w:lastRenderedPageBreak/>
        <w:t>accordance with 1.1.3.6, but that supervision was not required in accordance with S1 (6) of Chapter 8.5, as the provisions of 1.10.3 did not apply.</w:t>
      </w:r>
    </w:p>
    <w:bookmarkEnd w:id="6"/>
    <w:p w14:paraId="5C51A8D6" w14:textId="7E8E4970" w:rsidR="00BC3445" w:rsidRPr="006F36C0" w:rsidRDefault="00BC3445" w:rsidP="00BC3445">
      <w:pPr>
        <w:tabs>
          <w:tab w:val="left" w:pos="1701"/>
          <w:tab w:val="left" w:pos="2268"/>
        </w:tabs>
        <w:spacing w:after="120"/>
        <w:ind w:left="1134" w:right="1134"/>
        <w:jc w:val="both"/>
        <w:rPr>
          <w:rFonts w:eastAsia="SimSun"/>
          <w:lang w:val="en-US" w:eastAsia="zh-CN"/>
        </w:rPr>
      </w:pPr>
      <w:r>
        <w:rPr>
          <w:rFonts w:eastAsia="SimSun"/>
          <w:lang w:eastAsia="zh-CN"/>
        </w:rPr>
        <w:t>56</w:t>
      </w:r>
      <w:r w:rsidRPr="006F36C0">
        <w:rPr>
          <w:rFonts w:eastAsia="SimSun"/>
          <w:lang w:eastAsia="zh-CN"/>
        </w:rPr>
        <w:t>.</w:t>
      </w:r>
      <w:r w:rsidRPr="006F36C0">
        <w:rPr>
          <w:rFonts w:eastAsia="SimSun"/>
          <w:lang w:eastAsia="zh-CN"/>
        </w:rPr>
        <w:tab/>
        <w:t xml:space="preserve">The Working Party noted that it might be necessary to review the list of </w:t>
      </w:r>
      <w:r w:rsidR="006C5AC6">
        <w:rPr>
          <w:rFonts w:eastAsia="SimSun"/>
          <w:lang w:eastAsia="zh-CN"/>
        </w:rPr>
        <w:t xml:space="preserve">dangerous </w:t>
      </w:r>
      <w:r w:rsidRPr="006F36C0">
        <w:rPr>
          <w:rFonts w:eastAsia="SimSun"/>
          <w:lang w:eastAsia="zh-CN"/>
        </w:rPr>
        <w:t>goods of Class 1 for which the requirements of 1.10.1, 1.10.2 and 1.10.3 should remain applicable whatever the quantities carried and to ensure consistency between the provisions of 1.1.3.6, Chapter 1.10 and Chapters 8.4 and 8.5.</w:t>
      </w:r>
    </w:p>
    <w:p w14:paraId="43C7129A" w14:textId="0F5FE460" w:rsidR="00BC3445" w:rsidRPr="006F36C0" w:rsidRDefault="00BC3445" w:rsidP="00BC3445">
      <w:pPr>
        <w:tabs>
          <w:tab w:val="left" w:pos="1701"/>
          <w:tab w:val="left" w:pos="2268"/>
        </w:tabs>
        <w:spacing w:after="120"/>
        <w:ind w:left="1134" w:right="1134"/>
        <w:jc w:val="both"/>
        <w:rPr>
          <w:rFonts w:eastAsia="SimSun"/>
          <w:lang w:val="en-US" w:eastAsia="zh-CN"/>
        </w:rPr>
      </w:pPr>
      <w:r>
        <w:rPr>
          <w:rFonts w:eastAsia="SimSun"/>
          <w:lang w:eastAsia="zh-CN"/>
        </w:rPr>
        <w:t>57</w:t>
      </w:r>
      <w:r w:rsidRPr="006F36C0">
        <w:rPr>
          <w:rFonts w:eastAsia="SimSun"/>
          <w:lang w:eastAsia="zh-CN"/>
        </w:rPr>
        <w:t>.</w:t>
      </w:r>
      <w:r w:rsidRPr="006F36C0">
        <w:rPr>
          <w:rFonts w:eastAsia="SimSun"/>
          <w:lang w:eastAsia="zh-CN"/>
        </w:rPr>
        <w:tab/>
        <w:t xml:space="preserve">A member of the secretariat indicated that UN Nos. 0512 and 0513 should perhaps have been included in S1 (6), as was already the case for other detonators of classification 1.4B and 1.4S. Additionally, UN No. 0511 should probably be added to the list in 1.10.4 so that the security provisions would apply irrespective of the quantities carried, as was the case for UN Nos. 0512 and 0513. The secretariat would forward those </w:t>
      </w:r>
      <w:proofErr w:type="gramStart"/>
      <w:r w:rsidRPr="006F36C0">
        <w:rPr>
          <w:rFonts w:eastAsia="SimSun"/>
          <w:lang w:eastAsia="zh-CN"/>
        </w:rPr>
        <w:t>particular items</w:t>
      </w:r>
      <w:proofErr w:type="gramEnd"/>
      <w:r w:rsidRPr="006F36C0">
        <w:rPr>
          <w:rFonts w:eastAsia="SimSun"/>
          <w:lang w:eastAsia="zh-CN"/>
        </w:rPr>
        <w:t xml:space="preserve"> to the Joint Meeting.</w:t>
      </w:r>
    </w:p>
    <w:p w14:paraId="47217742" w14:textId="6CC8F79C" w:rsidR="00BC3445" w:rsidRPr="006F36C0" w:rsidRDefault="00BC3445" w:rsidP="00BC3445">
      <w:pPr>
        <w:keepNext/>
        <w:keepLines/>
        <w:tabs>
          <w:tab w:val="right" w:pos="851"/>
        </w:tabs>
        <w:spacing w:before="240" w:after="120" w:line="240" w:lineRule="exact"/>
        <w:ind w:left="1134" w:right="1134" w:hanging="1134"/>
        <w:outlineLvl w:val="3"/>
        <w:rPr>
          <w:b/>
          <w:lang w:val="en-US" w:eastAsia="en-US"/>
        </w:rPr>
      </w:pPr>
      <w:bookmarkStart w:id="7" w:name="OLE_LINK36"/>
      <w:r w:rsidRPr="006F36C0">
        <w:rPr>
          <w:b/>
          <w:lang w:eastAsia="en-US"/>
        </w:rPr>
        <w:tab/>
        <w:t>7.</w:t>
      </w:r>
      <w:r w:rsidRPr="006F36C0">
        <w:rPr>
          <w:b/>
          <w:lang w:eastAsia="en-US"/>
        </w:rPr>
        <w:tab/>
        <w:t>Application of the requirements concerning the electrical equipment of vehicles in accordance with 9.2.1.1</w:t>
      </w:r>
    </w:p>
    <w:p w14:paraId="69E90C98" w14:textId="6D3BA5BE" w:rsidR="00BC3445" w:rsidRPr="006F36C0" w:rsidRDefault="00BC3445" w:rsidP="00BC3445">
      <w:pPr>
        <w:tabs>
          <w:tab w:val="left" w:pos="1701"/>
          <w:tab w:val="left" w:pos="2268"/>
        </w:tabs>
        <w:spacing w:after="120"/>
        <w:ind w:left="1134" w:right="1134"/>
        <w:jc w:val="both"/>
        <w:rPr>
          <w:rFonts w:eastAsia="SimSun"/>
          <w:lang w:val="en-US" w:eastAsia="zh-CN"/>
        </w:rPr>
      </w:pPr>
      <w:r w:rsidRPr="006F36C0">
        <w:rPr>
          <w:rFonts w:eastAsia="SimSun"/>
          <w:i/>
          <w:iCs/>
          <w:lang w:eastAsia="zh-CN"/>
        </w:rPr>
        <w:t>Informal documents</w:t>
      </w:r>
      <w:r w:rsidRPr="006F36C0">
        <w:rPr>
          <w:rFonts w:eastAsia="SimSun"/>
          <w:lang w:eastAsia="zh-CN"/>
        </w:rPr>
        <w:t>:</w:t>
      </w:r>
      <w:r w:rsidRPr="006F36C0">
        <w:rPr>
          <w:rFonts w:eastAsia="SimSun"/>
          <w:lang w:eastAsia="zh-CN"/>
        </w:rPr>
        <w:tab/>
      </w:r>
      <w:r w:rsidR="008C46C1">
        <w:rPr>
          <w:rFonts w:eastAsia="SimSun"/>
          <w:lang w:eastAsia="zh-CN"/>
        </w:rPr>
        <w:tab/>
      </w:r>
      <w:r w:rsidRPr="006F36C0">
        <w:rPr>
          <w:rFonts w:eastAsia="SimSun"/>
          <w:lang w:eastAsia="zh-CN"/>
        </w:rPr>
        <w:t>INF.13 (Germany), INF.26 (Netherlands)</w:t>
      </w:r>
    </w:p>
    <w:p w14:paraId="2C951975" w14:textId="45CE2F8E" w:rsidR="00BC3445" w:rsidRPr="006F36C0" w:rsidRDefault="00BC3445" w:rsidP="00BC3445">
      <w:pPr>
        <w:tabs>
          <w:tab w:val="left" w:pos="1701"/>
          <w:tab w:val="left" w:pos="2268"/>
        </w:tabs>
        <w:spacing w:after="120"/>
        <w:ind w:left="1134" w:right="1134"/>
        <w:jc w:val="both"/>
        <w:rPr>
          <w:rFonts w:eastAsia="SimSun"/>
          <w:lang w:val="en-US" w:eastAsia="zh-CN"/>
        </w:rPr>
      </w:pPr>
      <w:r>
        <w:rPr>
          <w:rFonts w:eastAsia="SimSun"/>
          <w:lang w:eastAsia="zh-CN"/>
        </w:rPr>
        <w:t>58</w:t>
      </w:r>
      <w:r w:rsidRPr="006F36C0">
        <w:rPr>
          <w:rFonts w:eastAsia="SimSun"/>
          <w:lang w:eastAsia="zh-CN"/>
        </w:rPr>
        <w:t>.</w:t>
      </w:r>
      <w:r w:rsidRPr="006F36C0">
        <w:rPr>
          <w:rFonts w:eastAsia="SimSun"/>
          <w:lang w:eastAsia="zh-CN"/>
        </w:rPr>
        <w:tab/>
        <w:t xml:space="preserve">The Working Party noted the replies </w:t>
      </w:r>
      <w:r w:rsidR="00634175">
        <w:rPr>
          <w:rFonts w:eastAsia="SimSun"/>
          <w:lang w:eastAsia="zh-CN"/>
        </w:rPr>
        <w:t>of</w:t>
      </w:r>
      <w:r w:rsidRPr="006F36C0">
        <w:rPr>
          <w:rFonts w:eastAsia="SimSun"/>
          <w:lang w:eastAsia="zh-CN"/>
        </w:rPr>
        <w:t xml:space="preserve"> the Netherlands to the questions from Germany. The two countries would jointly prepare an official position paper on the subject for the next session.</w:t>
      </w:r>
    </w:p>
    <w:bookmarkEnd w:id="7"/>
    <w:p w14:paraId="6EFE691B" w14:textId="77777777" w:rsidR="00BC3445" w:rsidRPr="00660ECB" w:rsidRDefault="00BC3445" w:rsidP="00BC3445">
      <w:pPr>
        <w:keepNext/>
        <w:keepLines/>
        <w:tabs>
          <w:tab w:val="right" w:pos="851"/>
        </w:tabs>
        <w:suppressAutoHyphens w:val="0"/>
        <w:spacing w:before="360" w:after="240" w:line="300" w:lineRule="exact"/>
        <w:ind w:left="1134" w:right="1134" w:hanging="1134"/>
        <w:rPr>
          <w:rFonts w:eastAsia="SimSun"/>
          <w:b/>
          <w:sz w:val="28"/>
          <w:lang w:val="en-US" w:eastAsia="zh-CN"/>
        </w:rPr>
      </w:pPr>
      <w:r w:rsidRPr="00660ECB">
        <w:rPr>
          <w:rFonts w:eastAsia="SimSun"/>
          <w:b/>
          <w:sz w:val="28"/>
          <w:lang w:eastAsia="zh-CN"/>
        </w:rPr>
        <w:tab/>
        <w:t>VIII.</w:t>
      </w:r>
      <w:r w:rsidRPr="00660ECB">
        <w:rPr>
          <w:rFonts w:eastAsia="SimSun"/>
          <w:b/>
          <w:sz w:val="28"/>
          <w:lang w:eastAsia="zh-CN"/>
        </w:rPr>
        <w:tab/>
        <w:t xml:space="preserve">Programme of work (agenda item 7) </w:t>
      </w:r>
    </w:p>
    <w:p w14:paraId="31131537" w14:textId="32640A53" w:rsidR="00BC3445" w:rsidRPr="00660ECB" w:rsidRDefault="00BC3445" w:rsidP="00BC3445">
      <w:pPr>
        <w:suppressAutoHyphens w:val="0"/>
        <w:spacing w:after="120" w:line="240" w:lineRule="auto"/>
        <w:ind w:left="1134" w:right="1134"/>
        <w:jc w:val="both"/>
        <w:rPr>
          <w:rFonts w:eastAsia="SimSun"/>
          <w:lang w:val="en-US" w:eastAsia="zh-CN"/>
        </w:rPr>
      </w:pPr>
      <w:r>
        <w:rPr>
          <w:rFonts w:eastAsia="SimSun"/>
          <w:lang w:eastAsia="zh-CN"/>
        </w:rPr>
        <w:t>59</w:t>
      </w:r>
      <w:r w:rsidRPr="00660ECB">
        <w:rPr>
          <w:rFonts w:eastAsia="SimSun"/>
          <w:lang w:eastAsia="zh-CN"/>
        </w:rPr>
        <w:t>.</w:t>
      </w:r>
      <w:r w:rsidRPr="00660ECB">
        <w:rPr>
          <w:rFonts w:eastAsia="SimSun"/>
          <w:lang w:eastAsia="zh-CN"/>
        </w:rPr>
        <w:tab/>
        <w:t>The agenda items for the next session (</w:t>
      </w:r>
      <w:r w:rsidR="00A55C95" w:rsidRPr="00660ECB">
        <w:rPr>
          <w:rFonts w:eastAsia="SimSun"/>
          <w:lang w:eastAsia="zh-CN"/>
        </w:rPr>
        <w:t xml:space="preserve">provisionally </w:t>
      </w:r>
      <w:r w:rsidR="00A55C95" w:rsidRPr="00A55C95">
        <w:rPr>
          <w:rFonts w:eastAsia="SimSun"/>
          <w:lang w:eastAsia="zh-CN"/>
        </w:rPr>
        <w:t xml:space="preserve">scheduled </w:t>
      </w:r>
      <w:r w:rsidR="00A55C95">
        <w:rPr>
          <w:rFonts w:eastAsia="SimSun"/>
          <w:lang w:eastAsia="zh-CN"/>
        </w:rPr>
        <w:t xml:space="preserve">from </w:t>
      </w:r>
      <w:r w:rsidRPr="00660ECB">
        <w:rPr>
          <w:rFonts w:eastAsia="SimSun"/>
          <w:lang w:eastAsia="zh-CN"/>
        </w:rPr>
        <w:t>3</w:t>
      </w:r>
      <w:r w:rsidR="00A55C95">
        <w:rPr>
          <w:rFonts w:eastAsia="SimSun"/>
          <w:lang w:eastAsia="zh-CN"/>
        </w:rPr>
        <w:t xml:space="preserve"> to </w:t>
      </w:r>
      <w:r w:rsidRPr="00660ECB">
        <w:rPr>
          <w:rFonts w:eastAsia="SimSun"/>
          <w:lang w:eastAsia="zh-CN"/>
        </w:rPr>
        <w:t xml:space="preserve">7 May </w:t>
      </w:r>
      <w:r w:rsidR="00A55C95">
        <w:rPr>
          <w:rFonts w:eastAsia="SimSun"/>
          <w:lang w:eastAsia="zh-CN"/>
        </w:rPr>
        <w:t>2021</w:t>
      </w:r>
      <w:r w:rsidRPr="00660ECB">
        <w:rPr>
          <w:rFonts w:eastAsia="SimSun"/>
          <w:lang w:eastAsia="zh-CN"/>
        </w:rPr>
        <w:t xml:space="preserve">), would be: </w:t>
      </w:r>
    </w:p>
    <w:p w14:paraId="4421A1BE" w14:textId="77777777" w:rsidR="00BC3445" w:rsidRPr="00660ECB" w:rsidRDefault="00BC3445" w:rsidP="00BC3445">
      <w:pPr>
        <w:pStyle w:val="Bullet1G"/>
        <w:rPr>
          <w:rFonts w:eastAsia="SimSun"/>
          <w:lang w:val="en-US" w:eastAsia="zh-CN"/>
        </w:rPr>
      </w:pPr>
      <w:r w:rsidRPr="00660ECB">
        <w:rPr>
          <w:rFonts w:eastAsia="SimSun"/>
          <w:lang w:eastAsia="zh-CN"/>
        </w:rPr>
        <w:t>Adoption of the agenda;</w:t>
      </w:r>
    </w:p>
    <w:p w14:paraId="5946C9CB" w14:textId="77777777" w:rsidR="00BC3445" w:rsidRPr="00660ECB" w:rsidRDefault="00BC3445" w:rsidP="00BC3445">
      <w:pPr>
        <w:pStyle w:val="Bullet1G"/>
        <w:rPr>
          <w:rFonts w:eastAsia="SimSun"/>
          <w:lang w:val="en-US" w:eastAsia="zh-CN"/>
        </w:rPr>
      </w:pPr>
      <w:r w:rsidRPr="00660ECB">
        <w:rPr>
          <w:rFonts w:eastAsia="SimSun"/>
          <w:lang w:eastAsia="zh-CN"/>
        </w:rPr>
        <w:t>Eighty-third session of the Inland Transport Committee;</w:t>
      </w:r>
    </w:p>
    <w:p w14:paraId="0BB84D70" w14:textId="42ECDEBB" w:rsidR="00BC3445" w:rsidRPr="00660ECB" w:rsidRDefault="00BC3445" w:rsidP="00BC3445">
      <w:pPr>
        <w:pStyle w:val="Bullet1G"/>
        <w:rPr>
          <w:rFonts w:eastAsia="SimSun"/>
          <w:lang w:val="en-US" w:eastAsia="zh-CN"/>
        </w:rPr>
      </w:pPr>
      <w:r w:rsidRPr="00660ECB">
        <w:rPr>
          <w:rFonts w:eastAsia="SimSun"/>
          <w:lang w:eastAsia="zh-CN"/>
        </w:rPr>
        <w:t>Status of the Agreement concerning the International Carriage of Dangerous Goods by Road (ADR) and related issues;</w:t>
      </w:r>
    </w:p>
    <w:p w14:paraId="387F6940" w14:textId="77777777" w:rsidR="00BC3445" w:rsidRPr="00660ECB" w:rsidRDefault="00BC3445" w:rsidP="00BC3445">
      <w:pPr>
        <w:pStyle w:val="Bullet1G"/>
        <w:rPr>
          <w:rFonts w:eastAsia="SimSun"/>
          <w:lang w:val="en-US" w:eastAsia="zh-CN"/>
        </w:rPr>
      </w:pPr>
      <w:r w:rsidRPr="00660ECB">
        <w:rPr>
          <w:rFonts w:eastAsia="SimSun"/>
          <w:lang w:eastAsia="zh-CN"/>
        </w:rPr>
        <w:t>Work of the RID/ADR/ADN Joint Meeting;</w:t>
      </w:r>
    </w:p>
    <w:p w14:paraId="0AF5927F" w14:textId="77777777" w:rsidR="00BC3445" w:rsidRPr="00660ECB" w:rsidRDefault="00BC3445" w:rsidP="00BC3445">
      <w:pPr>
        <w:pStyle w:val="Bullet1G"/>
        <w:rPr>
          <w:rFonts w:eastAsia="SimSun"/>
          <w:lang w:val="en-US" w:eastAsia="zh-CN"/>
        </w:rPr>
      </w:pPr>
      <w:r w:rsidRPr="00660ECB">
        <w:rPr>
          <w:rFonts w:eastAsia="SimSun"/>
          <w:lang w:eastAsia="zh-CN"/>
        </w:rPr>
        <w:t>Proposals for amendments to annexes A and B of ADR;</w:t>
      </w:r>
    </w:p>
    <w:p w14:paraId="0A01C83D" w14:textId="77777777" w:rsidR="00BC3445" w:rsidRPr="00660ECB" w:rsidRDefault="00BC3445" w:rsidP="00BC3445">
      <w:pPr>
        <w:pStyle w:val="Bullet1G"/>
        <w:rPr>
          <w:rFonts w:eastAsia="SimSun"/>
          <w:lang w:val="en-US" w:eastAsia="zh-CN"/>
        </w:rPr>
      </w:pPr>
      <w:r w:rsidRPr="00660ECB">
        <w:rPr>
          <w:rFonts w:eastAsia="SimSun"/>
          <w:lang w:eastAsia="zh-CN"/>
        </w:rPr>
        <w:t>Interpretation of ADR;</w:t>
      </w:r>
    </w:p>
    <w:p w14:paraId="016B852F" w14:textId="77777777" w:rsidR="00BC3445" w:rsidRPr="00660ECB" w:rsidRDefault="00BC3445" w:rsidP="00BC3445">
      <w:pPr>
        <w:pStyle w:val="Bullet1G"/>
        <w:rPr>
          <w:rFonts w:eastAsia="SimSun"/>
          <w:lang w:val="en-US" w:eastAsia="zh-CN"/>
        </w:rPr>
      </w:pPr>
      <w:r w:rsidRPr="00660ECB">
        <w:rPr>
          <w:rFonts w:eastAsia="SimSun"/>
          <w:lang w:eastAsia="zh-CN"/>
        </w:rPr>
        <w:t>Programme of work;</w:t>
      </w:r>
    </w:p>
    <w:p w14:paraId="14E11852" w14:textId="77777777" w:rsidR="00BC3445" w:rsidRPr="00660ECB" w:rsidRDefault="00BC3445" w:rsidP="00BC3445">
      <w:pPr>
        <w:pStyle w:val="Bullet1G"/>
        <w:rPr>
          <w:rFonts w:eastAsia="SimSun"/>
          <w:lang w:val="en-US" w:eastAsia="zh-CN"/>
        </w:rPr>
      </w:pPr>
      <w:r w:rsidRPr="00660ECB">
        <w:rPr>
          <w:rFonts w:eastAsia="SimSun"/>
          <w:lang w:eastAsia="zh-CN"/>
        </w:rPr>
        <w:t>Any other business;</w:t>
      </w:r>
    </w:p>
    <w:p w14:paraId="1A6EB6C4" w14:textId="77777777" w:rsidR="00BC3445" w:rsidRPr="00660ECB" w:rsidRDefault="00BC3445" w:rsidP="00BC3445">
      <w:pPr>
        <w:pStyle w:val="Bullet1G"/>
        <w:rPr>
          <w:rFonts w:eastAsia="SimSun"/>
          <w:lang w:val="en-US" w:eastAsia="zh-CN"/>
        </w:rPr>
      </w:pPr>
      <w:r w:rsidRPr="00660ECB">
        <w:rPr>
          <w:rFonts w:eastAsia="SimSun"/>
          <w:lang w:eastAsia="zh-CN"/>
        </w:rPr>
        <w:t>Adoption of the report.</w:t>
      </w:r>
    </w:p>
    <w:p w14:paraId="24664C4B" w14:textId="142977D7" w:rsidR="00BC3445" w:rsidRPr="00660ECB" w:rsidRDefault="00BC3445" w:rsidP="00BC3445">
      <w:pPr>
        <w:suppressAutoHyphens w:val="0"/>
        <w:spacing w:after="120" w:line="240" w:lineRule="auto"/>
        <w:ind w:left="1134" w:right="1134"/>
        <w:jc w:val="both"/>
        <w:rPr>
          <w:rFonts w:eastAsia="SimSun"/>
          <w:lang w:val="en-US" w:eastAsia="zh-CN"/>
        </w:rPr>
      </w:pPr>
      <w:r>
        <w:rPr>
          <w:rFonts w:eastAsia="SimSun"/>
          <w:lang w:eastAsia="zh-CN"/>
        </w:rPr>
        <w:t>60</w:t>
      </w:r>
      <w:r w:rsidRPr="00660ECB">
        <w:rPr>
          <w:rFonts w:eastAsia="SimSun"/>
          <w:lang w:eastAsia="zh-CN"/>
        </w:rPr>
        <w:t>.</w:t>
      </w:r>
      <w:r w:rsidRPr="00660ECB">
        <w:rPr>
          <w:rFonts w:eastAsia="SimSun"/>
          <w:lang w:eastAsia="zh-CN"/>
        </w:rPr>
        <w:tab/>
        <w:t>The Working Party confirmed that 10 meetings (5 days) should be foreseen for the 110th session, provisionally scheduled from 8 to 12 November 2021.</w:t>
      </w:r>
    </w:p>
    <w:p w14:paraId="0389953B" w14:textId="77777777" w:rsidR="00BC3445" w:rsidRPr="00660ECB" w:rsidRDefault="00BC3445" w:rsidP="00BC3445">
      <w:pPr>
        <w:keepNext/>
        <w:keepLines/>
        <w:tabs>
          <w:tab w:val="right" w:pos="851"/>
        </w:tabs>
        <w:suppressAutoHyphens w:val="0"/>
        <w:spacing w:before="360" w:after="240" w:line="300" w:lineRule="exact"/>
        <w:ind w:left="1134" w:right="1134" w:hanging="1134"/>
        <w:rPr>
          <w:rFonts w:eastAsia="SimSun"/>
          <w:b/>
          <w:sz w:val="28"/>
          <w:lang w:val="en-US" w:eastAsia="zh-CN"/>
        </w:rPr>
      </w:pPr>
      <w:r w:rsidRPr="00660ECB">
        <w:rPr>
          <w:rFonts w:eastAsia="SimSun"/>
          <w:b/>
          <w:sz w:val="28"/>
          <w:lang w:eastAsia="zh-CN"/>
        </w:rPr>
        <w:tab/>
        <w:t>IX.</w:t>
      </w:r>
      <w:r w:rsidRPr="00660ECB">
        <w:rPr>
          <w:rFonts w:eastAsia="SimSun"/>
          <w:b/>
          <w:sz w:val="28"/>
          <w:lang w:eastAsia="zh-CN"/>
        </w:rPr>
        <w:tab/>
        <w:t xml:space="preserve">Any other business (agenda item 8) </w:t>
      </w:r>
    </w:p>
    <w:p w14:paraId="502EA833" w14:textId="77777777" w:rsidR="00BC3445" w:rsidRPr="00660ECB" w:rsidRDefault="00BC3445" w:rsidP="00BC3445">
      <w:pPr>
        <w:keepNext/>
        <w:keepLines/>
        <w:tabs>
          <w:tab w:val="right" w:pos="851"/>
        </w:tabs>
        <w:suppressAutoHyphens w:val="0"/>
        <w:spacing w:before="360" w:after="240" w:line="270" w:lineRule="exact"/>
        <w:ind w:left="1134" w:right="1134" w:hanging="1134"/>
        <w:rPr>
          <w:rFonts w:eastAsia="SimSun"/>
          <w:b/>
          <w:sz w:val="24"/>
          <w:lang w:val="en-US" w:eastAsia="zh-CN"/>
        </w:rPr>
      </w:pPr>
      <w:r w:rsidRPr="00660ECB">
        <w:rPr>
          <w:rFonts w:eastAsia="SimSun"/>
          <w:b/>
          <w:sz w:val="24"/>
          <w:lang w:eastAsia="zh-CN"/>
        </w:rPr>
        <w:tab/>
        <w:t>A.</w:t>
      </w:r>
      <w:r w:rsidRPr="00660ECB">
        <w:rPr>
          <w:rFonts w:eastAsia="SimSun"/>
          <w:b/>
          <w:sz w:val="24"/>
          <w:lang w:eastAsia="zh-CN"/>
        </w:rPr>
        <w:tab/>
      </w:r>
      <w:r w:rsidRPr="00660ECB">
        <w:rPr>
          <w:rFonts w:eastAsia="SimSun"/>
          <w:b/>
          <w:bCs/>
          <w:sz w:val="24"/>
          <w:lang w:eastAsia="zh-CN"/>
        </w:rPr>
        <w:t>Stability of tank-vehicles</w:t>
      </w:r>
    </w:p>
    <w:p w14:paraId="28F791B8" w14:textId="77777777" w:rsidR="00BC3445" w:rsidRPr="00660ECB" w:rsidRDefault="00BC3445" w:rsidP="00BC3445">
      <w:pPr>
        <w:suppressAutoHyphens w:val="0"/>
        <w:spacing w:after="120" w:line="240" w:lineRule="auto"/>
        <w:ind w:left="1134" w:right="1134"/>
        <w:jc w:val="both"/>
        <w:rPr>
          <w:rFonts w:eastAsia="SimSun"/>
          <w:szCs w:val="24"/>
          <w:lang w:val="en-US" w:eastAsia="zh-CN"/>
        </w:rPr>
      </w:pPr>
      <w:r w:rsidRPr="00660ECB">
        <w:rPr>
          <w:rFonts w:eastAsia="SimSun"/>
          <w:i/>
          <w:iCs/>
          <w:lang w:eastAsia="zh-CN"/>
        </w:rPr>
        <w:t>Informal documents</w:t>
      </w:r>
      <w:r w:rsidRPr="00660ECB">
        <w:rPr>
          <w:rFonts w:eastAsia="SimSun"/>
          <w:lang w:eastAsia="zh-CN"/>
        </w:rPr>
        <w:t>:</w:t>
      </w:r>
      <w:r w:rsidRPr="00660ECB">
        <w:rPr>
          <w:rFonts w:eastAsia="SimSun"/>
          <w:lang w:eastAsia="zh-CN"/>
        </w:rPr>
        <w:tab/>
      </w:r>
      <w:r w:rsidRPr="00660ECB">
        <w:rPr>
          <w:rFonts w:eastAsia="SimSun"/>
          <w:lang w:eastAsia="zh-CN"/>
        </w:rPr>
        <w:tab/>
        <w:t>INF.5 (CEFIC) and INF.25 (CEFIC)</w:t>
      </w:r>
    </w:p>
    <w:p w14:paraId="3C9E1244" w14:textId="5FC2D3AB" w:rsidR="00BC3445" w:rsidRPr="00660ECB" w:rsidRDefault="00BC3445" w:rsidP="00BC3445">
      <w:pPr>
        <w:suppressAutoHyphens w:val="0"/>
        <w:spacing w:after="120" w:line="240" w:lineRule="auto"/>
        <w:ind w:left="1134" w:right="1134"/>
        <w:jc w:val="both"/>
        <w:rPr>
          <w:rFonts w:eastAsia="SimSun"/>
          <w:lang w:val="en-US" w:eastAsia="zh-CN"/>
        </w:rPr>
      </w:pPr>
      <w:r>
        <w:rPr>
          <w:rFonts w:eastAsia="SimSun"/>
          <w:lang w:eastAsia="zh-CN"/>
        </w:rPr>
        <w:t>61</w:t>
      </w:r>
      <w:r w:rsidRPr="00660ECB">
        <w:rPr>
          <w:rFonts w:eastAsia="SimSun"/>
          <w:lang w:eastAsia="zh-CN"/>
        </w:rPr>
        <w:t>.</w:t>
      </w:r>
      <w:r w:rsidRPr="00660ECB">
        <w:rPr>
          <w:rFonts w:eastAsia="SimSun"/>
          <w:lang w:eastAsia="zh-CN"/>
        </w:rPr>
        <w:tab/>
        <w:t xml:space="preserve">Several delegations agreed on the need to review the provisions on stability in ADR, particularly in comparison with the provisions of UN Regulation No. 111. The Working Party decided to set up an informal working group, to be </w:t>
      </w:r>
      <w:r>
        <w:rPr>
          <w:rFonts w:eastAsia="SimSun"/>
          <w:lang w:eastAsia="zh-CN"/>
        </w:rPr>
        <w:t>led</w:t>
      </w:r>
      <w:r w:rsidRPr="00660ECB">
        <w:rPr>
          <w:rFonts w:eastAsia="SimSun"/>
          <w:lang w:eastAsia="zh-CN"/>
        </w:rPr>
        <w:t xml:space="preserve"> by CEFIC, whose mandate would be to: </w:t>
      </w:r>
    </w:p>
    <w:p w14:paraId="172F8D0D" w14:textId="536770CE" w:rsidR="00BC3445" w:rsidRPr="00660ECB" w:rsidRDefault="00BC3445" w:rsidP="00BC3445">
      <w:pPr>
        <w:numPr>
          <w:ilvl w:val="0"/>
          <w:numId w:val="21"/>
        </w:numPr>
        <w:suppressAutoHyphens w:val="0"/>
        <w:kinsoku w:val="0"/>
        <w:overflowPunct w:val="0"/>
        <w:autoSpaceDE w:val="0"/>
        <w:autoSpaceDN w:val="0"/>
        <w:adjustRightInd w:val="0"/>
        <w:snapToGrid w:val="0"/>
        <w:spacing w:after="120" w:line="240" w:lineRule="auto"/>
        <w:ind w:right="1134"/>
        <w:jc w:val="both"/>
        <w:rPr>
          <w:rFonts w:eastAsia="SimSun"/>
          <w:lang w:val="en-US" w:eastAsia="zh-CN"/>
        </w:rPr>
      </w:pPr>
      <w:r w:rsidRPr="00660ECB">
        <w:rPr>
          <w:rFonts w:eastAsia="SimSun"/>
          <w:lang w:eastAsia="zh-CN"/>
        </w:rPr>
        <w:t>Analyse the accuracy of the calculation of the maximum height of the centre of gravity of the tanks as described in 9.7.5.1</w:t>
      </w:r>
      <w:r w:rsidR="002D50C8">
        <w:rPr>
          <w:rFonts w:eastAsia="SimSun"/>
          <w:lang w:eastAsia="zh-CN"/>
        </w:rPr>
        <w:t>;</w:t>
      </w:r>
    </w:p>
    <w:p w14:paraId="1642F71A" w14:textId="425F83CD" w:rsidR="00BC3445" w:rsidRPr="00660ECB" w:rsidRDefault="00BC3445" w:rsidP="00BC3445">
      <w:pPr>
        <w:numPr>
          <w:ilvl w:val="0"/>
          <w:numId w:val="21"/>
        </w:numPr>
        <w:suppressAutoHyphens w:val="0"/>
        <w:kinsoku w:val="0"/>
        <w:overflowPunct w:val="0"/>
        <w:autoSpaceDE w:val="0"/>
        <w:autoSpaceDN w:val="0"/>
        <w:adjustRightInd w:val="0"/>
        <w:snapToGrid w:val="0"/>
        <w:spacing w:after="120" w:line="240" w:lineRule="auto"/>
        <w:ind w:right="1134"/>
        <w:jc w:val="both"/>
        <w:rPr>
          <w:rFonts w:eastAsia="SimSun"/>
          <w:lang w:val="en-US" w:eastAsia="zh-CN"/>
        </w:rPr>
      </w:pPr>
      <w:r w:rsidRPr="00660ECB">
        <w:rPr>
          <w:rFonts w:eastAsia="SimSun"/>
          <w:lang w:eastAsia="zh-CN"/>
        </w:rPr>
        <w:lastRenderedPageBreak/>
        <w:t xml:space="preserve">Check whether the reference to UN Regulation No. 111 in 9.7.5.2 is </w:t>
      </w:r>
      <w:proofErr w:type="gramStart"/>
      <w:r w:rsidRPr="00660ECB">
        <w:rPr>
          <w:rFonts w:eastAsia="SimSun"/>
          <w:lang w:eastAsia="zh-CN"/>
        </w:rPr>
        <w:t>sufficient</w:t>
      </w:r>
      <w:proofErr w:type="gramEnd"/>
      <w:r w:rsidRPr="00660ECB">
        <w:rPr>
          <w:rFonts w:eastAsia="SimSun"/>
          <w:lang w:eastAsia="zh-CN"/>
        </w:rPr>
        <w:t xml:space="preserve"> to establish the minimum stability requirements for road tanks</w:t>
      </w:r>
      <w:r w:rsidR="002D50C8">
        <w:rPr>
          <w:rFonts w:eastAsia="SimSun"/>
          <w:lang w:eastAsia="zh-CN"/>
        </w:rPr>
        <w:t>;</w:t>
      </w:r>
    </w:p>
    <w:p w14:paraId="220E6FF2" w14:textId="655017B4" w:rsidR="00BC3445" w:rsidRPr="00660ECB" w:rsidRDefault="00BC3445" w:rsidP="00BC3445">
      <w:pPr>
        <w:numPr>
          <w:ilvl w:val="0"/>
          <w:numId w:val="21"/>
        </w:numPr>
        <w:suppressAutoHyphens w:val="0"/>
        <w:kinsoku w:val="0"/>
        <w:overflowPunct w:val="0"/>
        <w:autoSpaceDE w:val="0"/>
        <w:autoSpaceDN w:val="0"/>
        <w:adjustRightInd w:val="0"/>
        <w:snapToGrid w:val="0"/>
        <w:spacing w:after="120" w:line="240" w:lineRule="auto"/>
        <w:ind w:right="1134"/>
        <w:jc w:val="both"/>
        <w:rPr>
          <w:rFonts w:eastAsia="SimSun"/>
          <w:lang w:val="en-US" w:eastAsia="zh-CN"/>
        </w:rPr>
      </w:pPr>
      <w:r w:rsidRPr="00660ECB">
        <w:rPr>
          <w:rFonts w:eastAsia="SimSun"/>
          <w:lang w:eastAsia="zh-CN"/>
        </w:rPr>
        <w:t>Analyse whether it was appropriate to apply UN Regulation No. 111 only to tank vehicles with fixed tanks with a capacity exceeding 3 m³ intended for the transport of dangerous goods in the liquid or molten state subjected to a pressure of less than 4 bar</w:t>
      </w:r>
      <w:r w:rsidR="002D50C8">
        <w:rPr>
          <w:rFonts w:eastAsia="SimSun"/>
          <w:lang w:eastAsia="zh-CN"/>
        </w:rPr>
        <w:t>.</w:t>
      </w:r>
    </w:p>
    <w:p w14:paraId="1EE9660A" w14:textId="77777777" w:rsidR="00BC3445" w:rsidRPr="00660ECB" w:rsidRDefault="00BC3445" w:rsidP="00BC3445">
      <w:pPr>
        <w:keepNext/>
        <w:keepLines/>
        <w:tabs>
          <w:tab w:val="right" w:pos="851"/>
        </w:tabs>
        <w:suppressAutoHyphens w:val="0"/>
        <w:spacing w:before="360" w:after="240" w:line="270" w:lineRule="exact"/>
        <w:ind w:left="1134" w:right="1134" w:hanging="1134"/>
        <w:rPr>
          <w:rFonts w:eastAsia="SimSun"/>
          <w:b/>
          <w:sz w:val="24"/>
          <w:lang w:val="en-US" w:eastAsia="zh-CN"/>
        </w:rPr>
      </w:pPr>
      <w:r w:rsidRPr="00660ECB">
        <w:rPr>
          <w:rFonts w:eastAsia="SimSun"/>
          <w:b/>
          <w:sz w:val="24"/>
          <w:lang w:eastAsia="zh-CN"/>
        </w:rPr>
        <w:tab/>
        <w:t>B.</w:t>
      </w:r>
      <w:r w:rsidRPr="00660ECB">
        <w:rPr>
          <w:rFonts w:eastAsia="SimSun"/>
          <w:b/>
          <w:sz w:val="24"/>
          <w:lang w:eastAsia="zh-CN"/>
        </w:rPr>
        <w:tab/>
      </w:r>
      <w:r w:rsidRPr="00660ECB">
        <w:rPr>
          <w:rFonts w:eastAsia="SimSun"/>
          <w:b/>
          <w:bCs/>
          <w:sz w:val="24"/>
          <w:lang w:eastAsia="zh-CN"/>
        </w:rPr>
        <w:t>Amendments to Table B of ADR</w:t>
      </w:r>
    </w:p>
    <w:p w14:paraId="7AFC6047" w14:textId="503F42C1" w:rsidR="00BC3445" w:rsidRPr="00660ECB" w:rsidRDefault="00BC3445" w:rsidP="00BC3445">
      <w:pPr>
        <w:suppressAutoHyphens w:val="0"/>
        <w:spacing w:after="120" w:line="240" w:lineRule="auto"/>
        <w:ind w:left="1134" w:right="1134"/>
        <w:jc w:val="both"/>
        <w:rPr>
          <w:rFonts w:eastAsia="SimSun"/>
          <w:i/>
          <w:lang w:val="en-US" w:eastAsia="zh-CN"/>
        </w:rPr>
      </w:pPr>
      <w:r w:rsidRPr="00660ECB">
        <w:rPr>
          <w:rFonts w:eastAsia="SimSun"/>
          <w:i/>
          <w:iCs/>
          <w:lang w:eastAsia="zh-CN"/>
        </w:rPr>
        <w:t>Informal document</w:t>
      </w:r>
      <w:r w:rsidRPr="00660ECB">
        <w:rPr>
          <w:rFonts w:eastAsia="SimSun"/>
          <w:lang w:eastAsia="zh-CN"/>
        </w:rPr>
        <w:t>:</w:t>
      </w:r>
      <w:r w:rsidRPr="00660ECB">
        <w:rPr>
          <w:rFonts w:eastAsia="SimSun"/>
          <w:lang w:eastAsia="zh-CN"/>
        </w:rPr>
        <w:tab/>
      </w:r>
      <w:r w:rsidRPr="00660ECB">
        <w:rPr>
          <w:rFonts w:eastAsia="SimSun"/>
          <w:lang w:eastAsia="zh-CN"/>
        </w:rPr>
        <w:tab/>
        <w:t>INF.</w:t>
      </w:r>
      <w:r>
        <w:rPr>
          <w:rFonts w:eastAsia="SimSun"/>
          <w:lang w:eastAsia="zh-CN"/>
        </w:rPr>
        <w:t>4</w:t>
      </w:r>
      <w:r w:rsidRPr="00660ECB">
        <w:rPr>
          <w:rFonts w:eastAsia="SimSun"/>
          <w:lang w:eastAsia="zh-CN"/>
        </w:rPr>
        <w:t xml:space="preserve"> (Secretariat)</w:t>
      </w:r>
    </w:p>
    <w:p w14:paraId="3F066B0B" w14:textId="1E5198B7" w:rsidR="00BC3445" w:rsidRPr="00660ECB" w:rsidRDefault="00BC3445" w:rsidP="00BC3445">
      <w:pPr>
        <w:suppressAutoHyphens w:val="0"/>
        <w:spacing w:after="120" w:line="240" w:lineRule="auto"/>
        <w:ind w:left="1134" w:right="1134"/>
        <w:jc w:val="both"/>
        <w:rPr>
          <w:rFonts w:eastAsia="SimSun"/>
          <w:lang w:val="en-US" w:eastAsia="zh-CN"/>
        </w:rPr>
      </w:pPr>
      <w:r>
        <w:rPr>
          <w:rFonts w:eastAsia="SimSun"/>
          <w:lang w:eastAsia="zh-CN"/>
        </w:rPr>
        <w:t>62</w:t>
      </w:r>
      <w:r w:rsidRPr="00660ECB">
        <w:rPr>
          <w:rFonts w:eastAsia="SimSun"/>
          <w:lang w:eastAsia="zh-CN"/>
        </w:rPr>
        <w:t>.</w:t>
      </w:r>
      <w:r w:rsidRPr="00660ECB">
        <w:rPr>
          <w:rFonts w:eastAsia="SimSun"/>
          <w:lang w:eastAsia="zh-CN"/>
        </w:rPr>
        <w:tab/>
        <w:t xml:space="preserve">The Working Party noted that informal document INF.4 had been withdrawn, as the proposed </w:t>
      </w:r>
      <w:r w:rsidR="00F65FAD">
        <w:rPr>
          <w:rFonts w:eastAsia="SimSun"/>
          <w:lang w:eastAsia="zh-CN"/>
        </w:rPr>
        <w:t>modifications</w:t>
      </w:r>
      <w:r w:rsidR="00F65FAD" w:rsidRPr="00660ECB">
        <w:rPr>
          <w:rFonts w:eastAsia="SimSun"/>
          <w:lang w:eastAsia="zh-CN"/>
        </w:rPr>
        <w:t xml:space="preserve"> </w:t>
      </w:r>
      <w:r w:rsidRPr="00660ECB">
        <w:rPr>
          <w:rFonts w:eastAsia="SimSun"/>
          <w:lang w:eastAsia="zh-CN"/>
        </w:rPr>
        <w:t xml:space="preserve">had already been </w:t>
      </w:r>
      <w:proofErr w:type="gramStart"/>
      <w:r w:rsidRPr="00660ECB">
        <w:rPr>
          <w:rFonts w:eastAsia="SimSun"/>
          <w:lang w:eastAsia="zh-CN"/>
        </w:rPr>
        <w:t>taken into account</w:t>
      </w:r>
      <w:proofErr w:type="gramEnd"/>
      <w:r w:rsidRPr="00660ECB">
        <w:rPr>
          <w:rFonts w:eastAsia="SimSun"/>
          <w:lang w:eastAsia="zh-CN"/>
        </w:rPr>
        <w:t xml:space="preserve"> in the 2021 edition of ADR.</w:t>
      </w:r>
    </w:p>
    <w:p w14:paraId="74456A85" w14:textId="77777777" w:rsidR="00BC3445" w:rsidRPr="00660ECB" w:rsidRDefault="00BC3445" w:rsidP="00BC3445">
      <w:pPr>
        <w:keepNext/>
        <w:keepLines/>
        <w:tabs>
          <w:tab w:val="right" w:pos="851"/>
        </w:tabs>
        <w:suppressAutoHyphens w:val="0"/>
        <w:spacing w:before="360" w:after="240" w:line="270" w:lineRule="exact"/>
        <w:ind w:left="1134" w:right="1134" w:hanging="1134"/>
        <w:rPr>
          <w:rFonts w:eastAsia="SimSun"/>
          <w:b/>
          <w:sz w:val="24"/>
          <w:lang w:val="en-US" w:eastAsia="zh-CN"/>
        </w:rPr>
      </w:pPr>
      <w:r w:rsidRPr="00660ECB">
        <w:rPr>
          <w:rFonts w:eastAsia="SimSun"/>
          <w:b/>
          <w:sz w:val="24"/>
          <w:lang w:val="en-US" w:eastAsia="zh-CN"/>
        </w:rPr>
        <w:tab/>
      </w:r>
      <w:r w:rsidRPr="00660ECB">
        <w:rPr>
          <w:rFonts w:eastAsia="SimSun"/>
          <w:b/>
          <w:sz w:val="24"/>
          <w:lang w:eastAsia="zh-CN"/>
        </w:rPr>
        <w:t>C.</w:t>
      </w:r>
      <w:r w:rsidRPr="00660ECB">
        <w:rPr>
          <w:rFonts w:eastAsia="SimSun"/>
          <w:b/>
          <w:sz w:val="24"/>
          <w:lang w:eastAsia="zh-CN"/>
        </w:rPr>
        <w:tab/>
      </w:r>
      <w:r w:rsidRPr="00660ECB">
        <w:rPr>
          <w:rFonts w:eastAsia="SimSun"/>
          <w:b/>
          <w:bCs/>
          <w:sz w:val="24"/>
          <w:lang w:eastAsia="zh-CN"/>
        </w:rPr>
        <w:t>Differences between ADR 2021 and the IAEA Regulations</w:t>
      </w:r>
    </w:p>
    <w:p w14:paraId="2614753E" w14:textId="77777777" w:rsidR="00BC3445" w:rsidRPr="00660ECB" w:rsidRDefault="00BC3445" w:rsidP="00BC3445">
      <w:pPr>
        <w:suppressAutoHyphens w:val="0"/>
        <w:spacing w:after="120" w:line="240" w:lineRule="auto"/>
        <w:ind w:left="1134" w:right="1134"/>
        <w:jc w:val="both"/>
        <w:rPr>
          <w:rFonts w:eastAsia="SimSun"/>
          <w:lang w:val="en-US" w:eastAsia="zh-CN"/>
        </w:rPr>
      </w:pPr>
      <w:r w:rsidRPr="00660ECB">
        <w:rPr>
          <w:rFonts w:eastAsia="SimSun"/>
          <w:i/>
          <w:lang w:eastAsia="zh-CN"/>
        </w:rPr>
        <w:t>Informal document</w:t>
      </w:r>
      <w:r w:rsidRPr="00660ECB">
        <w:rPr>
          <w:rFonts w:eastAsia="SimSun"/>
          <w:lang w:eastAsia="zh-CN"/>
        </w:rPr>
        <w:t>:</w:t>
      </w:r>
      <w:r w:rsidRPr="00660ECB">
        <w:rPr>
          <w:rFonts w:eastAsia="SimSun"/>
          <w:lang w:eastAsia="zh-CN"/>
        </w:rPr>
        <w:tab/>
      </w:r>
      <w:r w:rsidRPr="00660ECB">
        <w:rPr>
          <w:rFonts w:eastAsia="SimSun"/>
          <w:lang w:eastAsia="zh-CN"/>
        </w:rPr>
        <w:tab/>
        <w:t>INF.18 (Spain)</w:t>
      </w:r>
    </w:p>
    <w:p w14:paraId="79E287FD" w14:textId="3B5C5BDA" w:rsidR="00BC3445" w:rsidRPr="00660ECB" w:rsidRDefault="00BC3445" w:rsidP="00BC3445">
      <w:pPr>
        <w:suppressAutoHyphens w:val="0"/>
        <w:spacing w:after="120" w:line="240" w:lineRule="auto"/>
        <w:ind w:left="1134" w:right="1134"/>
        <w:jc w:val="both"/>
        <w:rPr>
          <w:rFonts w:eastAsia="SimSun"/>
          <w:lang w:val="en-US" w:eastAsia="zh-CN"/>
        </w:rPr>
      </w:pPr>
      <w:r>
        <w:rPr>
          <w:rFonts w:eastAsia="SimSun"/>
          <w:lang w:eastAsia="zh-CN"/>
        </w:rPr>
        <w:t>63</w:t>
      </w:r>
      <w:r w:rsidRPr="00660ECB">
        <w:rPr>
          <w:rFonts w:eastAsia="SimSun"/>
          <w:lang w:eastAsia="zh-CN"/>
        </w:rPr>
        <w:t>.</w:t>
      </w:r>
      <w:r w:rsidRPr="00660ECB">
        <w:rPr>
          <w:rFonts w:eastAsia="SimSun"/>
          <w:lang w:eastAsia="zh-CN"/>
        </w:rPr>
        <w:tab/>
        <w:t xml:space="preserve">The Working Party noted that, as a result of the elimination of the leakage test for low specific activity radioactive material, LSA-III, some consequential amendments had been omitted in the proposals for harmonization between the Model Regulations and the IAEA Regulations. </w:t>
      </w:r>
    </w:p>
    <w:p w14:paraId="0287E528" w14:textId="613C9CF3" w:rsidR="00BC3445" w:rsidRPr="00660ECB" w:rsidRDefault="00BC3445" w:rsidP="00BC3445">
      <w:pPr>
        <w:suppressAutoHyphens w:val="0"/>
        <w:spacing w:after="120" w:line="240" w:lineRule="auto"/>
        <w:ind w:left="1134" w:right="1134"/>
        <w:jc w:val="both"/>
        <w:rPr>
          <w:rFonts w:eastAsia="SimSun"/>
          <w:lang w:val="en-US" w:eastAsia="zh-CN"/>
        </w:rPr>
      </w:pPr>
      <w:r>
        <w:rPr>
          <w:rFonts w:eastAsia="SimSun"/>
          <w:lang w:eastAsia="zh-CN"/>
        </w:rPr>
        <w:t>64</w:t>
      </w:r>
      <w:r w:rsidRPr="00660ECB">
        <w:rPr>
          <w:rFonts w:eastAsia="SimSun"/>
          <w:lang w:eastAsia="zh-CN"/>
        </w:rPr>
        <w:t>.</w:t>
      </w:r>
      <w:r w:rsidRPr="00660ECB">
        <w:rPr>
          <w:rFonts w:eastAsia="SimSun"/>
          <w:lang w:eastAsia="zh-CN"/>
        </w:rPr>
        <w:tab/>
        <w:t>In order to correct those points, IAEA had submitted a proposal for consideration at the fifty-seventh session of the Sub-Committee of Experts on the Transport of Dangerous Goods.</w:t>
      </w:r>
      <w:r w:rsidRPr="00660ECB">
        <w:rPr>
          <w:rFonts w:eastAsia="SimSun"/>
          <w:sz w:val="18"/>
          <w:vertAlign w:val="superscript"/>
          <w:lang w:eastAsia="zh-CN"/>
        </w:rPr>
        <w:footnoteReference w:id="2"/>
      </w:r>
    </w:p>
    <w:p w14:paraId="326EE6E8" w14:textId="6D5DFF8D" w:rsidR="00BC3445" w:rsidRPr="00660ECB" w:rsidRDefault="00BC3445" w:rsidP="00BC3445">
      <w:pPr>
        <w:suppressAutoHyphens w:val="0"/>
        <w:spacing w:after="120" w:line="240" w:lineRule="auto"/>
        <w:ind w:left="1134" w:right="1134"/>
        <w:jc w:val="both"/>
        <w:rPr>
          <w:rFonts w:eastAsia="SimSun"/>
          <w:lang w:val="en-US" w:eastAsia="zh-CN"/>
        </w:rPr>
      </w:pPr>
      <w:r>
        <w:rPr>
          <w:rFonts w:eastAsia="SimSun"/>
          <w:lang w:eastAsia="zh-CN"/>
        </w:rPr>
        <w:t>65</w:t>
      </w:r>
      <w:r w:rsidRPr="00660ECB">
        <w:rPr>
          <w:rFonts w:eastAsia="SimSun"/>
          <w:lang w:eastAsia="zh-CN"/>
        </w:rPr>
        <w:t>.</w:t>
      </w:r>
      <w:r w:rsidRPr="00660ECB">
        <w:rPr>
          <w:rFonts w:eastAsia="SimSun"/>
          <w:lang w:eastAsia="zh-CN"/>
        </w:rPr>
        <w:tab/>
        <w:t>The Working Party noted that the differences between the Model Regulations and the IAEA Regulations could affect land transport activities and took note that the representative of Spain might initiate multilateral agreements to allow the implementation of the corresponding amendments as soon as possible after their adoption by the Sub-Committee.</w:t>
      </w:r>
    </w:p>
    <w:p w14:paraId="639D0EAD" w14:textId="77777777" w:rsidR="00BC3445" w:rsidRPr="00660ECB" w:rsidRDefault="00BC3445" w:rsidP="00BC3445">
      <w:pPr>
        <w:keepNext/>
        <w:keepLines/>
        <w:tabs>
          <w:tab w:val="right" w:pos="851"/>
        </w:tabs>
        <w:suppressAutoHyphens w:val="0"/>
        <w:spacing w:before="360" w:after="240" w:line="270" w:lineRule="exact"/>
        <w:ind w:left="1134" w:right="1134" w:hanging="1134"/>
        <w:rPr>
          <w:rFonts w:eastAsia="SimSun"/>
          <w:b/>
          <w:sz w:val="24"/>
          <w:lang w:val="en-US" w:eastAsia="zh-CN"/>
        </w:rPr>
      </w:pPr>
      <w:r w:rsidRPr="00660ECB">
        <w:rPr>
          <w:rFonts w:eastAsia="SimSun"/>
          <w:b/>
          <w:sz w:val="24"/>
          <w:lang w:eastAsia="zh-CN"/>
        </w:rPr>
        <w:tab/>
        <w:t>D.</w:t>
      </w:r>
      <w:r w:rsidRPr="00660ECB">
        <w:rPr>
          <w:rFonts w:eastAsia="SimSun"/>
          <w:b/>
          <w:sz w:val="24"/>
          <w:lang w:eastAsia="zh-CN"/>
        </w:rPr>
        <w:tab/>
      </w:r>
      <w:r w:rsidRPr="00660ECB">
        <w:rPr>
          <w:rFonts w:eastAsia="SimSun"/>
          <w:b/>
          <w:bCs/>
          <w:sz w:val="24"/>
          <w:lang w:eastAsia="zh-CN"/>
        </w:rPr>
        <w:t>Languages used for documentation</w:t>
      </w:r>
    </w:p>
    <w:p w14:paraId="1B48DCC4" w14:textId="77777777" w:rsidR="00BC3445" w:rsidRPr="00660ECB" w:rsidRDefault="00BC3445" w:rsidP="00BC3445">
      <w:pPr>
        <w:suppressAutoHyphens w:val="0"/>
        <w:spacing w:after="120" w:line="240" w:lineRule="auto"/>
        <w:ind w:left="1134" w:right="1134"/>
        <w:jc w:val="both"/>
        <w:rPr>
          <w:rFonts w:eastAsia="SimSun"/>
          <w:lang w:val="en-US" w:eastAsia="zh-CN"/>
        </w:rPr>
      </w:pPr>
      <w:r w:rsidRPr="00660ECB">
        <w:rPr>
          <w:rFonts w:eastAsia="SimSun"/>
          <w:i/>
          <w:iCs/>
          <w:lang w:eastAsia="zh-CN"/>
        </w:rPr>
        <w:t>Informal document</w:t>
      </w:r>
      <w:r w:rsidRPr="00660ECB">
        <w:rPr>
          <w:rFonts w:eastAsia="SimSun"/>
          <w:lang w:eastAsia="zh-CN"/>
        </w:rPr>
        <w:t>:</w:t>
      </w:r>
      <w:r w:rsidRPr="00660ECB">
        <w:rPr>
          <w:rFonts w:eastAsia="SimSun"/>
          <w:lang w:eastAsia="zh-CN"/>
        </w:rPr>
        <w:tab/>
      </w:r>
      <w:r w:rsidRPr="00660ECB">
        <w:rPr>
          <w:rFonts w:eastAsia="SimSun"/>
          <w:lang w:eastAsia="zh-CN"/>
        </w:rPr>
        <w:tab/>
        <w:t>INF.20 (United Kingdom)</w:t>
      </w:r>
    </w:p>
    <w:p w14:paraId="5549FD7B" w14:textId="4A21A5EE" w:rsidR="00BC3445" w:rsidRPr="00660ECB" w:rsidRDefault="00BC3445" w:rsidP="00BC3445">
      <w:pPr>
        <w:suppressAutoHyphens w:val="0"/>
        <w:spacing w:after="120" w:line="240" w:lineRule="auto"/>
        <w:ind w:left="1134" w:right="1134"/>
        <w:jc w:val="both"/>
        <w:rPr>
          <w:rFonts w:eastAsia="SimSun"/>
          <w:lang w:val="en-US" w:eastAsia="zh-CN"/>
        </w:rPr>
      </w:pPr>
      <w:r>
        <w:rPr>
          <w:rFonts w:eastAsia="SimSun"/>
          <w:lang w:eastAsia="zh-CN"/>
        </w:rPr>
        <w:t>66</w:t>
      </w:r>
      <w:r w:rsidRPr="00660ECB">
        <w:rPr>
          <w:rFonts w:eastAsia="SimSun"/>
          <w:lang w:eastAsia="zh-CN"/>
        </w:rPr>
        <w:t>.</w:t>
      </w:r>
      <w:r w:rsidRPr="00660ECB">
        <w:rPr>
          <w:rFonts w:eastAsia="SimSun"/>
          <w:lang w:eastAsia="zh-CN"/>
        </w:rPr>
        <w:tab/>
        <w:t xml:space="preserve">The delegations that took the floor said that the languages used in the transport documents in accordance with ADR did not seem to pose any problems for inspections in their countries. It was recalled that ADR documentation contained a great deal of information in the form of easily identifiable codes and that the use of the standard formats for certificates, provided in ADR, made it possible to quickly find information. In addition to the translation tools available to the general public, inspectors had at their disposal the multilingual guide published by Euro </w:t>
      </w:r>
      <w:proofErr w:type="spellStart"/>
      <w:r w:rsidRPr="00660ECB">
        <w:rPr>
          <w:rFonts w:eastAsia="SimSun"/>
          <w:lang w:eastAsia="zh-CN"/>
        </w:rPr>
        <w:t>Contrôle</w:t>
      </w:r>
      <w:proofErr w:type="spellEnd"/>
      <w:r w:rsidRPr="00660ECB">
        <w:rPr>
          <w:rFonts w:eastAsia="SimSun"/>
          <w:lang w:eastAsia="zh-CN"/>
        </w:rPr>
        <w:t xml:space="preserve"> Route (ECR) to facilitate inspections.</w:t>
      </w:r>
      <w:r w:rsidRPr="00660ECB">
        <w:rPr>
          <w:rFonts w:eastAsia="SimSun"/>
          <w:sz w:val="18"/>
          <w:vertAlign w:val="superscript"/>
          <w:lang w:eastAsia="zh-CN"/>
        </w:rPr>
        <w:footnoteReference w:id="3"/>
      </w:r>
    </w:p>
    <w:p w14:paraId="735F5B3D" w14:textId="07E76FE9" w:rsidR="00BC3445" w:rsidRPr="00CF7A27" w:rsidRDefault="00BC3445" w:rsidP="00BC3445">
      <w:pPr>
        <w:keepNext/>
        <w:keepLines/>
        <w:tabs>
          <w:tab w:val="right" w:pos="851"/>
        </w:tabs>
        <w:spacing w:before="360" w:after="240" w:line="270" w:lineRule="exact"/>
        <w:ind w:left="1134" w:right="1134" w:hanging="1134"/>
        <w:outlineLvl w:val="2"/>
        <w:rPr>
          <w:b/>
          <w:sz w:val="24"/>
          <w:lang w:val="en-US" w:eastAsia="en-US"/>
        </w:rPr>
      </w:pPr>
      <w:r w:rsidRPr="00CF7A27">
        <w:rPr>
          <w:b/>
          <w:sz w:val="24"/>
          <w:lang w:eastAsia="en-US"/>
        </w:rPr>
        <w:tab/>
      </w:r>
      <w:r>
        <w:rPr>
          <w:b/>
          <w:sz w:val="24"/>
          <w:lang w:eastAsia="en-US"/>
        </w:rPr>
        <w:t>E</w:t>
      </w:r>
      <w:r w:rsidRPr="00CF7A27">
        <w:rPr>
          <w:b/>
          <w:sz w:val="24"/>
          <w:lang w:eastAsia="en-US"/>
        </w:rPr>
        <w:t>.</w:t>
      </w:r>
      <w:r w:rsidRPr="00CF7A27">
        <w:rPr>
          <w:b/>
          <w:sz w:val="24"/>
          <w:lang w:eastAsia="en-US"/>
        </w:rPr>
        <w:tab/>
        <w:t>Carriage of machinery containing hydrogen</w:t>
      </w:r>
    </w:p>
    <w:p w14:paraId="2C3C21C1" w14:textId="77777777" w:rsidR="00BC3445" w:rsidRPr="00CF7A27" w:rsidRDefault="00BC3445" w:rsidP="00BC3445">
      <w:pPr>
        <w:tabs>
          <w:tab w:val="left" w:pos="1701"/>
          <w:tab w:val="left" w:pos="2268"/>
        </w:tabs>
        <w:spacing w:after="120"/>
        <w:ind w:left="1134" w:right="1134"/>
        <w:jc w:val="both"/>
        <w:rPr>
          <w:rFonts w:eastAsia="SimSun"/>
          <w:lang w:val="en-US" w:eastAsia="zh-CN"/>
        </w:rPr>
      </w:pPr>
      <w:r w:rsidRPr="00CF7A27">
        <w:rPr>
          <w:rFonts w:eastAsia="SimSun"/>
          <w:i/>
          <w:iCs/>
          <w:lang w:eastAsia="zh-CN"/>
        </w:rPr>
        <w:t>Informal document</w:t>
      </w:r>
      <w:r w:rsidRPr="00CF7A27">
        <w:rPr>
          <w:rFonts w:eastAsia="SimSun"/>
          <w:lang w:eastAsia="zh-CN"/>
        </w:rPr>
        <w:t>:</w:t>
      </w:r>
      <w:r w:rsidRPr="00CF7A27">
        <w:rPr>
          <w:rFonts w:eastAsia="SimSun"/>
          <w:lang w:eastAsia="zh-CN"/>
        </w:rPr>
        <w:tab/>
        <w:t>INF.22 (Netherlands)</w:t>
      </w:r>
    </w:p>
    <w:p w14:paraId="19E7C6DA" w14:textId="54BCE5F4" w:rsidR="00BC3445" w:rsidRPr="00CF7A27" w:rsidRDefault="00BC3445" w:rsidP="00BC3445">
      <w:pPr>
        <w:tabs>
          <w:tab w:val="left" w:pos="1701"/>
          <w:tab w:val="left" w:pos="2268"/>
        </w:tabs>
        <w:spacing w:after="120"/>
        <w:ind w:left="1134" w:right="1134"/>
        <w:jc w:val="both"/>
        <w:rPr>
          <w:rFonts w:eastAsia="SimSun"/>
          <w:lang w:val="en-US" w:eastAsia="zh-CN"/>
        </w:rPr>
      </w:pPr>
      <w:r>
        <w:rPr>
          <w:rFonts w:eastAsia="SimSun"/>
          <w:lang w:eastAsia="zh-CN"/>
        </w:rPr>
        <w:t>67</w:t>
      </w:r>
      <w:r w:rsidRPr="00CF7A27">
        <w:rPr>
          <w:rFonts w:eastAsia="SimSun"/>
          <w:lang w:eastAsia="zh-CN"/>
        </w:rPr>
        <w:t>.</w:t>
      </w:r>
      <w:r w:rsidRPr="00CF7A27">
        <w:rPr>
          <w:rFonts w:eastAsia="SimSun"/>
          <w:lang w:eastAsia="zh-CN"/>
        </w:rPr>
        <w:tab/>
        <w:t xml:space="preserve">The Working Party took note of the feedback from the Netherlands on the approval of trailers equipped with machinery containing hydrogen and on its interpretation of the applicable ADR provisions. </w:t>
      </w:r>
    </w:p>
    <w:p w14:paraId="6BC45596" w14:textId="6DCEB733" w:rsidR="00BC3445" w:rsidRPr="00D92DF6" w:rsidRDefault="00BC3445" w:rsidP="00BC3445">
      <w:pPr>
        <w:keepNext/>
        <w:keepLines/>
        <w:tabs>
          <w:tab w:val="right" w:pos="851"/>
        </w:tabs>
        <w:suppressAutoHyphens w:val="0"/>
        <w:spacing w:before="360" w:after="240" w:line="270" w:lineRule="exact"/>
        <w:ind w:left="1134" w:right="1134" w:hanging="1134"/>
        <w:rPr>
          <w:rFonts w:eastAsia="SimSun"/>
          <w:b/>
          <w:sz w:val="24"/>
          <w:lang w:val="en-US" w:eastAsia="zh-CN"/>
        </w:rPr>
      </w:pPr>
      <w:r w:rsidRPr="00D92DF6">
        <w:rPr>
          <w:rFonts w:eastAsia="SimSun"/>
          <w:b/>
          <w:sz w:val="24"/>
          <w:lang w:eastAsia="zh-CN"/>
        </w:rPr>
        <w:tab/>
      </w:r>
      <w:r>
        <w:rPr>
          <w:rFonts w:eastAsia="SimSun"/>
          <w:b/>
          <w:sz w:val="24"/>
          <w:lang w:eastAsia="zh-CN"/>
        </w:rPr>
        <w:t>F</w:t>
      </w:r>
      <w:r w:rsidRPr="00D92DF6">
        <w:rPr>
          <w:rFonts w:eastAsia="SimSun"/>
          <w:b/>
          <w:sz w:val="24"/>
          <w:lang w:eastAsia="zh-CN"/>
        </w:rPr>
        <w:t>.</w:t>
      </w:r>
      <w:r w:rsidRPr="00D92DF6">
        <w:rPr>
          <w:rFonts w:eastAsia="SimSun"/>
          <w:b/>
          <w:sz w:val="24"/>
          <w:lang w:eastAsia="zh-CN"/>
        </w:rPr>
        <w:tab/>
      </w:r>
      <w:r w:rsidRPr="00D92DF6">
        <w:rPr>
          <w:rFonts w:eastAsia="SimSun"/>
          <w:b/>
          <w:bCs/>
          <w:sz w:val="24"/>
          <w:lang w:eastAsia="zh-CN"/>
        </w:rPr>
        <w:t>Tributes</w:t>
      </w:r>
    </w:p>
    <w:p w14:paraId="661444C4" w14:textId="2E571F82" w:rsidR="00BC3445" w:rsidRPr="00D92DF6" w:rsidRDefault="00BC3445" w:rsidP="00BC3445">
      <w:pPr>
        <w:suppressAutoHyphens w:val="0"/>
        <w:spacing w:after="120" w:line="240" w:lineRule="auto"/>
        <w:ind w:left="1134" w:right="1134"/>
        <w:jc w:val="both"/>
        <w:rPr>
          <w:rFonts w:eastAsia="SimSun"/>
          <w:lang w:val="en-US" w:eastAsia="zh-CN"/>
        </w:rPr>
      </w:pPr>
      <w:r>
        <w:rPr>
          <w:rFonts w:eastAsia="SimSun"/>
          <w:lang w:eastAsia="zh-CN"/>
        </w:rPr>
        <w:t>68</w:t>
      </w:r>
      <w:r w:rsidRPr="00D92DF6">
        <w:rPr>
          <w:rFonts w:eastAsia="SimSun"/>
          <w:lang w:eastAsia="zh-CN"/>
        </w:rPr>
        <w:t>.</w:t>
      </w:r>
      <w:r w:rsidRPr="00D92DF6">
        <w:rPr>
          <w:rFonts w:eastAsia="SimSun"/>
          <w:lang w:eastAsia="zh-CN"/>
        </w:rPr>
        <w:tab/>
        <w:t xml:space="preserve">The Working Party was informed that Mr. José Eduardo Gómez </w:t>
      </w:r>
      <w:proofErr w:type="spellStart"/>
      <w:r w:rsidRPr="00D92DF6">
        <w:rPr>
          <w:rFonts w:eastAsia="SimSun"/>
          <w:lang w:eastAsia="zh-CN"/>
        </w:rPr>
        <w:t>Gómez</w:t>
      </w:r>
      <w:proofErr w:type="spellEnd"/>
      <w:r w:rsidRPr="00D92DF6">
        <w:rPr>
          <w:rFonts w:eastAsia="SimSun"/>
          <w:lang w:eastAsia="zh-CN"/>
        </w:rPr>
        <w:t xml:space="preserve">, of Spain, was attending his last session, as he would soon be retiring. </w:t>
      </w:r>
    </w:p>
    <w:p w14:paraId="329EF4FC" w14:textId="5F607AFE" w:rsidR="00BC3445" w:rsidRPr="00D92DF6" w:rsidRDefault="00BC3445" w:rsidP="00BC3445">
      <w:pPr>
        <w:suppressAutoHyphens w:val="0"/>
        <w:spacing w:after="120" w:line="240" w:lineRule="auto"/>
        <w:ind w:left="1134" w:right="1134"/>
        <w:jc w:val="both"/>
        <w:rPr>
          <w:rFonts w:eastAsia="SimSun"/>
          <w:lang w:val="en-US" w:eastAsia="zh-CN"/>
        </w:rPr>
      </w:pPr>
      <w:r>
        <w:rPr>
          <w:rFonts w:eastAsia="SimSun"/>
          <w:lang w:eastAsia="zh-CN"/>
        </w:rPr>
        <w:lastRenderedPageBreak/>
        <w:t>69</w:t>
      </w:r>
      <w:r w:rsidRPr="00D92DF6">
        <w:rPr>
          <w:rFonts w:eastAsia="SimSun"/>
          <w:lang w:eastAsia="zh-CN"/>
        </w:rPr>
        <w:t>.</w:t>
      </w:r>
      <w:r w:rsidRPr="00D92DF6">
        <w:rPr>
          <w:rFonts w:eastAsia="SimSun"/>
          <w:lang w:eastAsia="zh-CN"/>
        </w:rPr>
        <w:tab/>
        <w:t xml:space="preserve">The Working Party warmly thanked him for the work accomplished during his 25 years as the person responsible for ADR at the Spanish Ministry of Transport. It particularly appreciated his expertise and commitment to vehicle safety and his friendly cooperation with delegates and the secretariat. The Working Party expressed its best wishes to him for a long and happy retirement. </w:t>
      </w:r>
    </w:p>
    <w:p w14:paraId="172942F6" w14:textId="135B4807" w:rsidR="00BC3445" w:rsidRPr="00D92DF6" w:rsidRDefault="00BC3445" w:rsidP="00BC3445">
      <w:pPr>
        <w:suppressAutoHyphens w:val="0"/>
        <w:spacing w:after="120" w:line="240" w:lineRule="auto"/>
        <w:ind w:left="1134" w:right="1134"/>
        <w:jc w:val="both"/>
        <w:rPr>
          <w:rFonts w:eastAsia="SimSun"/>
          <w:lang w:eastAsia="zh-CN"/>
        </w:rPr>
      </w:pPr>
      <w:r>
        <w:rPr>
          <w:rFonts w:eastAsia="SimSun"/>
          <w:lang w:eastAsia="zh-CN"/>
        </w:rPr>
        <w:t>70</w:t>
      </w:r>
      <w:r w:rsidRPr="00D92DF6">
        <w:rPr>
          <w:rFonts w:eastAsia="SimSun"/>
          <w:lang w:eastAsia="zh-CN"/>
        </w:rPr>
        <w:t>.</w:t>
      </w:r>
      <w:r w:rsidRPr="00D92DF6">
        <w:rPr>
          <w:rFonts w:eastAsia="SimSun"/>
          <w:lang w:eastAsia="zh-CN"/>
        </w:rPr>
        <w:tab/>
        <w:t xml:space="preserve">The Working Party was also informed that the representative of the United Kingdom, Ms. Sophie Willis, was participating in her last session of the Working Party. It wished her well in her new assignment. </w:t>
      </w:r>
    </w:p>
    <w:p w14:paraId="24FAA1EC" w14:textId="77777777" w:rsidR="00BC3445" w:rsidRPr="009563E4" w:rsidRDefault="00BC3445" w:rsidP="00BC3445">
      <w:pPr>
        <w:keepNext/>
        <w:keepLines/>
        <w:tabs>
          <w:tab w:val="right" w:pos="851"/>
        </w:tabs>
        <w:spacing w:before="360" w:after="240" w:line="300" w:lineRule="exact"/>
        <w:ind w:left="1134" w:right="1134" w:hanging="1134"/>
        <w:outlineLvl w:val="1"/>
        <w:rPr>
          <w:b/>
          <w:i/>
          <w:sz w:val="28"/>
          <w:lang w:val="en-US" w:eastAsia="en-US"/>
        </w:rPr>
      </w:pPr>
      <w:r w:rsidRPr="009563E4">
        <w:rPr>
          <w:b/>
          <w:sz w:val="28"/>
          <w:lang w:eastAsia="en-US"/>
        </w:rPr>
        <w:tab/>
        <w:t>X.</w:t>
      </w:r>
      <w:r w:rsidRPr="009563E4">
        <w:rPr>
          <w:b/>
          <w:sz w:val="28"/>
          <w:lang w:eastAsia="en-US"/>
        </w:rPr>
        <w:tab/>
        <w:t>Election of officers for 2021 (agenda item 9)</w:t>
      </w:r>
    </w:p>
    <w:p w14:paraId="3E22AA4F" w14:textId="77777777" w:rsidR="00BC3445" w:rsidRPr="009563E4" w:rsidRDefault="00BC3445" w:rsidP="00BC3445">
      <w:pPr>
        <w:tabs>
          <w:tab w:val="left" w:pos="1701"/>
          <w:tab w:val="left" w:pos="2268"/>
        </w:tabs>
        <w:spacing w:after="120"/>
        <w:ind w:left="1134" w:right="1134"/>
        <w:jc w:val="both"/>
        <w:rPr>
          <w:rFonts w:eastAsia="SimSun"/>
          <w:lang w:val="en-US" w:eastAsia="zh-CN"/>
        </w:rPr>
      </w:pPr>
      <w:r w:rsidRPr="009563E4">
        <w:rPr>
          <w:rFonts w:eastAsia="SimSun"/>
          <w:lang w:eastAsia="zh-CN"/>
        </w:rPr>
        <w:t>71.</w:t>
      </w:r>
      <w:r w:rsidRPr="009563E4">
        <w:rPr>
          <w:rFonts w:eastAsia="SimSun"/>
          <w:lang w:eastAsia="zh-CN"/>
        </w:rPr>
        <w:tab/>
        <w:t xml:space="preserve">On a proposal from the representative of Belgium, the Working Party elected Ms. Ariane </w:t>
      </w:r>
      <w:proofErr w:type="spellStart"/>
      <w:r w:rsidRPr="009563E4">
        <w:rPr>
          <w:rFonts w:eastAsia="SimSun"/>
          <w:lang w:eastAsia="zh-CN"/>
        </w:rPr>
        <w:t>Roumier</w:t>
      </w:r>
      <w:proofErr w:type="spellEnd"/>
      <w:r w:rsidRPr="009563E4">
        <w:rPr>
          <w:rFonts w:eastAsia="SimSun"/>
          <w:lang w:eastAsia="zh-CN"/>
        </w:rPr>
        <w:t xml:space="preserve"> (France) as Chair and Mr. Alfonso Simoni (Italy) as Vice-Chair for 2021.</w:t>
      </w:r>
    </w:p>
    <w:p w14:paraId="52EC6ECA" w14:textId="77777777" w:rsidR="00BC3445" w:rsidRPr="009563E4" w:rsidRDefault="00BC3445" w:rsidP="00BC3445">
      <w:pPr>
        <w:keepNext/>
        <w:keepLines/>
        <w:tabs>
          <w:tab w:val="right" w:pos="851"/>
        </w:tabs>
        <w:spacing w:before="360" w:after="240" w:line="300" w:lineRule="exact"/>
        <w:ind w:left="1134" w:right="1134" w:hanging="1134"/>
        <w:outlineLvl w:val="1"/>
        <w:rPr>
          <w:b/>
          <w:i/>
          <w:sz w:val="28"/>
          <w:lang w:val="en-US" w:eastAsia="en-US"/>
        </w:rPr>
      </w:pPr>
      <w:r w:rsidRPr="009563E4">
        <w:rPr>
          <w:b/>
          <w:sz w:val="28"/>
          <w:lang w:eastAsia="en-US"/>
        </w:rPr>
        <w:tab/>
        <w:t>XI.</w:t>
      </w:r>
      <w:r w:rsidRPr="009563E4">
        <w:rPr>
          <w:b/>
          <w:sz w:val="28"/>
          <w:lang w:eastAsia="en-US"/>
        </w:rPr>
        <w:tab/>
        <w:t>Adoption of the report (agenda item 10)</w:t>
      </w:r>
    </w:p>
    <w:p w14:paraId="53633045" w14:textId="77777777" w:rsidR="00BC3445" w:rsidRPr="009563E4" w:rsidRDefault="00BC3445" w:rsidP="00BC3445">
      <w:pPr>
        <w:tabs>
          <w:tab w:val="left" w:pos="1701"/>
          <w:tab w:val="left" w:pos="2268"/>
        </w:tabs>
        <w:spacing w:after="120"/>
        <w:ind w:left="1134" w:right="1134"/>
        <w:jc w:val="both"/>
        <w:rPr>
          <w:rFonts w:eastAsia="SimSun"/>
          <w:lang w:val="en-US" w:eastAsia="zh-CN"/>
        </w:rPr>
      </w:pPr>
      <w:r w:rsidRPr="009563E4">
        <w:rPr>
          <w:rFonts w:eastAsia="SimSun"/>
          <w:lang w:eastAsia="zh-CN"/>
        </w:rPr>
        <w:t>72.</w:t>
      </w:r>
      <w:r w:rsidRPr="009563E4">
        <w:rPr>
          <w:rFonts w:eastAsia="SimSun"/>
          <w:lang w:eastAsia="zh-CN"/>
        </w:rPr>
        <w:tab/>
        <w:t xml:space="preserve">The Working Party adopted the report on its 108th session and its annexes </w:t>
      </w:r>
      <w:proofErr w:type="gramStart"/>
      <w:r w:rsidRPr="009563E4">
        <w:rPr>
          <w:rFonts w:eastAsia="SimSun"/>
          <w:lang w:eastAsia="zh-CN"/>
        </w:rPr>
        <w:t>on the basis of</w:t>
      </w:r>
      <w:proofErr w:type="gramEnd"/>
      <w:r w:rsidRPr="009563E4">
        <w:rPr>
          <w:rFonts w:eastAsia="SimSun"/>
          <w:lang w:eastAsia="zh-CN"/>
        </w:rPr>
        <w:t xml:space="preserve"> a draft prepared by the secretariat.</w:t>
      </w:r>
    </w:p>
    <w:p w14:paraId="1F3FAEB2" w14:textId="4C848831" w:rsidR="00BC3445" w:rsidRPr="009563E4" w:rsidRDefault="00BC3445" w:rsidP="00BC3445">
      <w:pPr>
        <w:tabs>
          <w:tab w:val="left" w:pos="1701"/>
          <w:tab w:val="left" w:pos="2268"/>
        </w:tabs>
        <w:spacing w:after="120"/>
        <w:ind w:left="1134" w:right="1134"/>
        <w:jc w:val="both"/>
        <w:rPr>
          <w:rFonts w:eastAsia="SimSun"/>
          <w:lang w:val="en-US" w:eastAsia="zh-CN"/>
        </w:rPr>
      </w:pPr>
      <w:bookmarkStart w:id="8" w:name="OLE_LINK35"/>
      <w:r w:rsidRPr="009563E4">
        <w:rPr>
          <w:rFonts w:eastAsia="SimSun"/>
          <w:lang w:eastAsia="zh-CN"/>
        </w:rPr>
        <w:t>73.</w:t>
      </w:r>
      <w:r w:rsidRPr="009563E4">
        <w:rPr>
          <w:rFonts w:eastAsia="SimSun"/>
          <w:lang w:eastAsia="zh-CN"/>
        </w:rPr>
        <w:tab/>
      </w:r>
      <w:r w:rsidR="007C27C5">
        <w:t xml:space="preserve">In accordance with the special procedures on decision-making for formal meetings with remote participation adopted by the Executive Committee (ECE/EX/2020/L.12), the decisions contained in </w:t>
      </w:r>
      <w:r w:rsidR="000C374D">
        <w:t>a</w:t>
      </w:r>
      <w:bookmarkStart w:id="9" w:name="_GoBack"/>
      <w:bookmarkEnd w:id="9"/>
      <w:r w:rsidR="007C27C5">
        <w:t>nnex II were published and notified to all the permanent missions in Geneva. No objections were received. The decisions are deemed adopted.</w:t>
      </w:r>
    </w:p>
    <w:bookmarkEnd w:id="8"/>
    <w:p w14:paraId="691D9E28" w14:textId="77777777" w:rsidR="00BC3445" w:rsidRPr="007A297D" w:rsidRDefault="00BC3445" w:rsidP="00BC3445">
      <w:pPr>
        <w:suppressAutoHyphens w:val="0"/>
        <w:spacing w:after="120" w:line="240" w:lineRule="auto"/>
        <w:ind w:left="1134" w:right="1134"/>
        <w:jc w:val="both"/>
        <w:rPr>
          <w:rFonts w:eastAsia="SimSun"/>
          <w:lang w:val="en-US" w:eastAsia="zh-CN"/>
        </w:rPr>
      </w:pPr>
    </w:p>
    <w:p w14:paraId="304946EA" w14:textId="77777777" w:rsidR="00BC3445" w:rsidRDefault="00BC3445" w:rsidP="00BC3445">
      <w:pPr>
        <w:suppressAutoHyphens w:val="0"/>
        <w:spacing w:line="240" w:lineRule="auto"/>
        <w:rPr>
          <w:rFonts w:eastAsia="SimSun"/>
          <w:b/>
          <w:bCs/>
          <w:lang w:eastAsia="zh-CN"/>
        </w:rPr>
      </w:pPr>
      <w:r>
        <w:rPr>
          <w:rFonts w:eastAsia="SimSun"/>
          <w:b/>
          <w:bCs/>
          <w:lang w:eastAsia="zh-CN"/>
        </w:rPr>
        <w:br w:type="page"/>
      </w:r>
    </w:p>
    <w:p w14:paraId="06324572" w14:textId="77777777" w:rsidR="00BC3445" w:rsidRDefault="00BC3445" w:rsidP="00BC3445">
      <w:pPr>
        <w:pStyle w:val="HChG"/>
        <w:rPr>
          <w:rFonts w:eastAsia="SimSun"/>
          <w:lang w:val="en-US" w:eastAsia="zh-CN"/>
        </w:rPr>
      </w:pPr>
      <w:r>
        <w:rPr>
          <w:rFonts w:eastAsia="SimSun"/>
          <w:lang w:val="en-US" w:eastAsia="zh-CN"/>
        </w:rPr>
        <w:lastRenderedPageBreak/>
        <w:t>Annex I</w:t>
      </w:r>
    </w:p>
    <w:p w14:paraId="519ED000" w14:textId="77777777" w:rsidR="00BC3445" w:rsidRPr="00F17095" w:rsidRDefault="00BC3445" w:rsidP="00BC3445">
      <w:pPr>
        <w:pStyle w:val="HChG"/>
      </w:pPr>
      <w:r w:rsidRPr="00F17095">
        <w:tab/>
      </w:r>
      <w:r w:rsidRPr="00F17095">
        <w:tab/>
        <w:t>Draft amendments to annexes A and B of ADR for entry into force on 1 January 2023</w:t>
      </w:r>
    </w:p>
    <w:p w14:paraId="549E6292" w14:textId="77777777" w:rsidR="00BC3445" w:rsidRPr="00F17095" w:rsidRDefault="00BC3445" w:rsidP="00BC3445">
      <w:pPr>
        <w:pStyle w:val="H1G"/>
      </w:pPr>
      <w:r w:rsidRPr="00F17095">
        <w:tab/>
      </w:r>
      <w:r w:rsidRPr="00F17095">
        <w:tab/>
        <w:t>Chapter 1.1</w:t>
      </w:r>
    </w:p>
    <w:p w14:paraId="5B385B52" w14:textId="77777777" w:rsidR="00BC3445" w:rsidRPr="00F17095" w:rsidRDefault="00BC3445" w:rsidP="00BC3445">
      <w:pPr>
        <w:spacing w:after="120"/>
        <w:ind w:left="2268" w:right="1134" w:hanging="1134"/>
        <w:jc w:val="both"/>
      </w:pPr>
      <w:r w:rsidRPr="00F17095">
        <w:t>1.1.3.6.3</w:t>
      </w:r>
      <w:r w:rsidRPr="00F17095">
        <w:tab/>
        <w:t>In the table, in the entry for transport category 2, in column (2):</w:t>
      </w:r>
    </w:p>
    <w:p w14:paraId="1C14424A" w14:textId="77777777" w:rsidR="00BC3445" w:rsidRPr="00F17095" w:rsidRDefault="00BC3445" w:rsidP="00BC3445">
      <w:pPr>
        <w:spacing w:after="120"/>
        <w:ind w:left="2268" w:right="1134" w:hanging="1134"/>
        <w:jc w:val="both"/>
      </w:pPr>
      <w:r w:rsidRPr="00F17095">
        <w:tab/>
        <w:t>- after the row for “Class 6.1”, insert the following new row:</w:t>
      </w:r>
    </w:p>
    <w:p w14:paraId="503FE121" w14:textId="77777777" w:rsidR="00BC3445" w:rsidRPr="00F17095" w:rsidRDefault="00BC3445" w:rsidP="00BC3445">
      <w:pPr>
        <w:spacing w:after="120"/>
        <w:ind w:left="2268" w:right="1134" w:hanging="1134"/>
        <w:jc w:val="both"/>
      </w:pPr>
      <w:r w:rsidRPr="00F17095">
        <w:t>“Class 6.2:</w:t>
      </w:r>
      <w:r w:rsidRPr="00F17095">
        <w:tab/>
        <w:t>UN 3291”</w:t>
      </w:r>
    </w:p>
    <w:p w14:paraId="3DAC9D6F" w14:textId="77777777" w:rsidR="00BC3445" w:rsidRPr="00F17095" w:rsidRDefault="00BC3445" w:rsidP="00BC3445">
      <w:pPr>
        <w:spacing w:after="120"/>
        <w:ind w:left="2268" w:right="1134" w:hanging="1134"/>
        <w:jc w:val="both"/>
        <w:rPr>
          <w:lang w:val="en-US"/>
        </w:rPr>
      </w:pPr>
      <w:r w:rsidRPr="00F17095">
        <w:rPr>
          <w:lang w:val="en-US"/>
        </w:rPr>
        <w:tab/>
        <w:t>- replace the row for “Class 9” to read as follows:</w:t>
      </w:r>
    </w:p>
    <w:p w14:paraId="22207B20" w14:textId="77777777" w:rsidR="00BC3445" w:rsidRPr="00F17095" w:rsidRDefault="00BC3445" w:rsidP="00BC3445">
      <w:pPr>
        <w:spacing w:after="120"/>
        <w:ind w:left="2268" w:right="1134" w:hanging="1134"/>
        <w:jc w:val="both"/>
        <w:rPr>
          <w:lang w:val="en-US"/>
        </w:rPr>
      </w:pPr>
      <w:r w:rsidRPr="00F17095">
        <w:rPr>
          <w:lang w:val="en-US"/>
        </w:rPr>
        <w:t>“Class 9:</w:t>
      </w:r>
      <w:r w:rsidRPr="00F17095">
        <w:rPr>
          <w:lang w:val="en-US"/>
        </w:rPr>
        <w:tab/>
        <w:t>UN Nos. 3090, 3091, 3245, 3480, 3481 and 3536”</w:t>
      </w:r>
    </w:p>
    <w:p w14:paraId="53203F42" w14:textId="77777777" w:rsidR="00BC3445" w:rsidRPr="00F17095" w:rsidRDefault="00BC3445" w:rsidP="00BC3445">
      <w:pPr>
        <w:spacing w:after="120"/>
        <w:ind w:left="1134" w:right="1134"/>
        <w:jc w:val="both"/>
        <w:rPr>
          <w:i/>
          <w:iCs/>
        </w:rPr>
      </w:pPr>
      <w:r w:rsidRPr="00F17095">
        <w:rPr>
          <w:i/>
          <w:iCs/>
        </w:rPr>
        <w:t>(Reference document: informal documents INF.10 and INF.8)</w:t>
      </w:r>
    </w:p>
    <w:p w14:paraId="1727AF81" w14:textId="77777777" w:rsidR="00BC3445" w:rsidRPr="00F17095" w:rsidRDefault="00BC3445" w:rsidP="00BC3445">
      <w:pPr>
        <w:keepNext/>
        <w:keepLines/>
        <w:tabs>
          <w:tab w:val="right" w:pos="851"/>
        </w:tabs>
        <w:spacing w:before="360" w:after="240" w:line="270" w:lineRule="exact"/>
        <w:ind w:left="1134" w:right="1134" w:hanging="1134"/>
        <w:rPr>
          <w:b/>
          <w:sz w:val="24"/>
        </w:rPr>
      </w:pPr>
      <w:r w:rsidRPr="00F17095">
        <w:rPr>
          <w:b/>
          <w:sz w:val="24"/>
        </w:rPr>
        <w:tab/>
      </w:r>
      <w:r w:rsidRPr="00F17095">
        <w:rPr>
          <w:b/>
          <w:sz w:val="24"/>
        </w:rPr>
        <w:tab/>
        <w:t>Chapter 1.6</w:t>
      </w:r>
    </w:p>
    <w:p w14:paraId="6884AA3F" w14:textId="77777777" w:rsidR="00BC3445" w:rsidRPr="00F17095" w:rsidRDefault="00BC3445" w:rsidP="00BC3445">
      <w:pPr>
        <w:spacing w:after="120"/>
        <w:ind w:left="1134" w:right="1134"/>
        <w:jc w:val="both"/>
      </w:pPr>
      <w:r w:rsidRPr="00F17095">
        <w:t>1.6.4.55</w:t>
      </w:r>
      <w:r w:rsidRPr="00F17095">
        <w:tab/>
        <w:t>Add the following new paragraph:</w:t>
      </w:r>
    </w:p>
    <w:p w14:paraId="4484308B" w14:textId="2B2C1728" w:rsidR="00BC3445" w:rsidRPr="00F17095" w:rsidRDefault="00BC3445" w:rsidP="00BC3445">
      <w:pPr>
        <w:spacing w:after="120"/>
        <w:ind w:left="1134" w:right="1134"/>
        <w:jc w:val="both"/>
      </w:pPr>
      <w:r w:rsidRPr="00F17095">
        <w:t>“1.6.4.55</w:t>
      </w:r>
      <w:r w:rsidRPr="00F17095">
        <w:tab/>
      </w:r>
      <w:r w:rsidRPr="00F17095">
        <w:rPr>
          <w:lang w:eastAsia="nl-NL"/>
        </w:rPr>
        <w:t>Tank-containers which do not comply with the requirements of 6.8.3.4.6</w:t>
      </w:r>
      <w:r w:rsidR="00E860B9">
        <w:rPr>
          <w:lang w:eastAsia="nl-NL"/>
        </w:rPr>
        <w:t xml:space="preserve"> </w:t>
      </w:r>
      <w:r w:rsidR="00E860B9" w:rsidRPr="00F17095">
        <w:rPr>
          <w:lang w:eastAsia="nl-NL"/>
        </w:rPr>
        <w:t xml:space="preserve">(b) </w:t>
      </w:r>
      <w:r w:rsidRPr="00F17095">
        <w:rPr>
          <w:lang w:eastAsia="nl-NL"/>
        </w:rPr>
        <w:t>applicable from 1 January 2023, may continue to be used if an intermediate inspection takes place at least 6 years after each periodic inspection performed after 1 July 2023.”</w:t>
      </w:r>
    </w:p>
    <w:p w14:paraId="1E470F6D" w14:textId="77777777" w:rsidR="00BC3445" w:rsidRPr="00F17095" w:rsidRDefault="00BC3445" w:rsidP="00BC3445">
      <w:pPr>
        <w:spacing w:after="120"/>
        <w:ind w:left="1134" w:right="1134"/>
        <w:jc w:val="both"/>
        <w:rPr>
          <w:i/>
          <w:iCs/>
        </w:rPr>
      </w:pPr>
      <w:r w:rsidRPr="00F17095">
        <w:rPr>
          <w:i/>
          <w:iCs/>
        </w:rPr>
        <w:t>(Reference document: informal document INF.8)</w:t>
      </w:r>
    </w:p>
    <w:p w14:paraId="272794A7" w14:textId="77777777" w:rsidR="00BC3445" w:rsidRPr="00F17095" w:rsidRDefault="00BC3445" w:rsidP="00BC3445">
      <w:pPr>
        <w:keepNext/>
        <w:keepLines/>
        <w:tabs>
          <w:tab w:val="right" w:pos="851"/>
        </w:tabs>
        <w:spacing w:before="360" w:after="240" w:line="270" w:lineRule="exact"/>
        <w:ind w:left="1134" w:right="1134" w:hanging="1134"/>
        <w:rPr>
          <w:b/>
          <w:sz w:val="24"/>
        </w:rPr>
      </w:pPr>
      <w:r w:rsidRPr="00F17095">
        <w:rPr>
          <w:b/>
          <w:sz w:val="24"/>
        </w:rPr>
        <w:tab/>
      </w:r>
      <w:r w:rsidRPr="00F17095">
        <w:rPr>
          <w:b/>
          <w:sz w:val="24"/>
        </w:rPr>
        <w:tab/>
        <w:t>Chapter 2.2</w:t>
      </w:r>
    </w:p>
    <w:p w14:paraId="347E8C28" w14:textId="77777777" w:rsidR="00BC3445" w:rsidRPr="00F17095" w:rsidRDefault="00BC3445" w:rsidP="00BC3445">
      <w:pPr>
        <w:spacing w:after="120"/>
        <w:ind w:left="1134" w:right="1134"/>
        <w:jc w:val="both"/>
      </w:pPr>
      <w:r w:rsidRPr="00F17095">
        <w:t>2.2.2.2.2</w:t>
      </w:r>
      <w:r w:rsidRPr="00F17095">
        <w:tab/>
        <w:t>Amend the fifth indent to read:</w:t>
      </w:r>
    </w:p>
    <w:p w14:paraId="75D3AAED" w14:textId="77777777" w:rsidR="00BC3445" w:rsidRPr="00F17095" w:rsidRDefault="00BC3445" w:rsidP="00BC3445">
      <w:pPr>
        <w:spacing w:after="120"/>
        <w:ind w:left="1134" w:right="1134"/>
        <w:jc w:val="both"/>
      </w:pPr>
      <w:r w:rsidRPr="00F17095">
        <w:t>“–</w:t>
      </w:r>
      <w:r w:rsidRPr="00F17095">
        <w:tab/>
        <w:t>Dissolved gases which cannot be classified under UN Nos. 1001, 1043, 2073 or 3318. For UN No. 1043, see special provision 642;”.</w:t>
      </w:r>
    </w:p>
    <w:p w14:paraId="5451427A" w14:textId="77777777" w:rsidR="00BC3445" w:rsidRPr="00F17095" w:rsidRDefault="00BC3445" w:rsidP="00BC3445">
      <w:pPr>
        <w:spacing w:after="120"/>
        <w:ind w:left="1134" w:right="1134"/>
        <w:jc w:val="both"/>
        <w:rPr>
          <w:i/>
          <w:iCs/>
        </w:rPr>
      </w:pPr>
      <w:r w:rsidRPr="00F17095">
        <w:rPr>
          <w:i/>
          <w:iCs/>
        </w:rPr>
        <w:t>(Reference document: informal document INF.8)</w:t>
      </w:r>
    </w:p>
    <w:p w14:paraId="4C70303D" w14:textId="77777777" w:rsidR="00BC3445" w:rsidRPr="00F17095" w:rsidRDefault="00BC3445" w:rsidP="00BC3445">
      <w:pPr>
        <w:keepNext/>
        <w:keepLines/>
        <w:tabs>
          <w:tab w:val="right" w:pos="851"/>
        </w:tabs>
        <w:spacing w:before="360" w:after="240" w:line="270" w:lineRule="exact"/>
        <w:ind w:left="1134" w:right="1134" w:hanging="1134"/>
        <w:rPr>
          <w:b/>
          <w:sz w:val="24"/>
        </w:rPr>
      </w:pPr>
      <w:r w:rsidRPr="00F17095">
        <w:rPr>
          <w:b/>
          <w:sz w:val="24"/>
        </w:rPr>
        <w:tab/>
      </w:r>
      <w:r w:rsidRPr="00F17095">
        <w:rPr>
          <w:b/>
          <w:sz w:val="24"/>
        </w:rPr>
        <w:tab/>
        <w:t>Chapter 3.2, Table A</w:t>
      </w:r>
    </w:p>
    <w:p w14:paraId="06F77FE9" w14:textId="77777777" w:rsidR="00BC3445" w:rsidRPr="00F17095" w:rsidRDefault="00BC3445" w:rsidP="00BC3445">
      <w:pPr>
        <w:spacing w:after="120"/>
        <w:ind w:left="2268" w:right="1134" w:hanging="1134"/>
        <w:jc w:val="both"/>
      </w:pPr>
      <w:r w:rsidRPr="00F17095">
        <w:t>UN 1345</w:t>
      </w:r>
      <w:r w:rsidRPr="00F17095">
        <w:tab/>
        <w:t>In column (2), add “, not exceeding 840 microns and rubber content exceeding 45 %”.</w:t>
      </w:r>
    </w:p>
    <w:p w14:paraId="5FF2C8C3" w14:textId="77777777" w:rsidR="00BC3445" w:rsidRPr="00F17095" w:rsidRDefault="00BC3445" w:rsidP="00BC3445">
      <w:pPr>
        <w:spacing w:after="120"/>
        <w:ind w:left="1134" w:right="1134"/>
        <w:jc w:val="both"/>
        <w:rPr>
          <w:i/>
          <w:iCs/>
        </w:rPr>
      </w:pPr>
      <w:r w:rsidRPr="00F17095">
        <w:rPr>
          <w:i/>
          <w:iCs/>
        </w:rPr>
        <w:t>(Reference document: informal document INF.8)</w:t>
      </w:r>
    </w:p>
    <w:p w14:paraId="000CC6BF" w14:textId="77777777" w:rsidR="00BC3445" w:rsidRPr="00F17095" w:rsidRDefault="00BC3445" w:rsidP="00BC3445">
      <w:pPr>
        <w:spacing w:after="120"/>
        <w:ind w:left="2268" w:right="1134" w:hanging="1134"/>
        <w:jc w:val="both"/>
      </w:pPr>
      <w:r w:rsidRPr="00F17095">
        <w:t>UN 1872</w:t>
      </w:r>
      <w:r w:rsidRPr="00F17095">
        <w:tab/>
      </w:r>
      <w:r w:rsidRPr="00F17095">
        <w:tab/>
        <w:t>In column (3b), amend “OT2” to read “O2”.</w:t>
      </w:r>
    </w:p>
    <w:p w14:paraId="05314211" w14:textId="77777777" w:rsidR="00BC3445" w:rsidRPr="00F17095" w:rsidRDefault="00BC3445" w:rsidP="00BC3445">
      <w:pPr>
        <w:spacing w:after="120"/>
        <w:ind w:left="2268" w:right="1134" w:hanging="1134"/>
        <w:jc w:val="both"/>
      </w:pPr>
      <w:r w:rsidRPr="00F17095">
        <w:tab/>
        <w:t>In column (5), delete “+ 6.1”.</w:t>
      </w:r>
    </w:p>
    <w:p w14:paraId="4DC02DE3" w14:textId="77777777" w:rsidR="00BC3445" w:rsidRPr="00F17095" w:rsidRDefault="00BC3445" w:rsidP="00BC3445">
      <w:pPr>
        <w:spacing w:after="120"/>
        <w:ind w:left="2268" w:right="1134" w:hanging="1134"/>
        <w:jc w:val="both"/>
      </w:pPr>
      <w:r w:rsidRPr="00F17095">
        <w:tab/>
        <w:t>In column (12), amend “SGAN” to read “SGAV”.</w:t>
      </w:r>
    </w:p>
    <w:p w14:paraId="60AD4F4C" w14:textId="77777777" w:rsidR="00BC3445" w:rsidRPr="00F17095" w:rsidRDefault="00BC3445" w:rsidP="00BC3445">
      <w:pPr>
        <w:spacing w:after="120"/>
        <w:ind w:left="2268" w:right="1134" w:hanging="1134"/>
        <w:jc w:val="both"/>
      </w:pPr>
      <w:r w:rsidRPr="00F17095">
        <w:tab/>
        <w:t>In column (17), insert: “VC1 VC2 AP6 AP7”.</w:t>
      </w:r>
    </w:p>
    <w:p w14:paraId="73C80B92" w14:textId="77777777" w:rsidR="00BC3445" w:rsidRPr="00F17095" w:rsidRDefault="00BC3445" w:rsidP="00BC3445">
      <w:pPr>
        <w:spacing w:after="120"/>
        <w:ind w:left="2268" w:right="1134" w:hanging="1134"/>
        <w:jc w:val="both"/>
      </w:pPr>
      <w:r w:rsidRPr="00F17095">
        <w:tab/>
        <w:t>In column (18), delete “CV28”.</w:t>
      </w:r>
    </w:p>
    <w:p w14:paraId="5C70CEA2" w14:textId="77777777" w:rsidR="00BC3445" w:rsidRPr="00F17095" w:rsidRDefault="00BC3445" w:rsidP="00BC3445">
      <w:pPr>
        <w:spacing w:after="120"/>
        <w:ind w:left="2268" w:right="1134" w:hanging="1134"/>
        <w:jc w:val="both"/>
      </w:pPr>
      <w:r w:rsidRPr="00F17095">
        <w:tab/>
        <w:t>In column (20), amend “56” to read “50”.</w:t>
      </w:r>
    </w:p>
    <w:p w14:paraId="6EB3FA96" w14:textId="77777777" w:rsidR="00BC3445" w:rsidRPr="00F17095" w:rsidRDefault="00BC3445" w:rsidP="00BC3445">
      <w:pPr>
        <w:spacing w:after="120"/>
        <w:ind w:left="1134" w:right="1134"/>
        <w:jc w:val="both"/>
        <w:rPr>
          <w:i/>
          <w:iCs/>
        </w:rPr>
      </w:pPr>
      <w:r w:rsidRPr="00F17095">
        <w:rPr>
          <w:i/>
          <w:iCs/>
        </w:rPr>
        <w:t>(Reference document: informal document INF.8)</w:t>
      </w:r>
    </w:p>
    <w:p w14:paraId="09A12F40" w14:textId="77777777" w:rsidR="00BC3445" w:rsidRPr="00F17095" w:rsidRDefault="00BC3445" w:rsidP="00BC3445">
      <w:pPr>
        <w:spacing w:after="120"/>
        <w:ind w:left="2268" w:right="1134" w:hanging="1134"/>
        <w:jc w:val="both"/>
      </w:pPr>
      <w:r w:rsidRPr="00F17095">
        <w:t>UN 2015</w:t>
      </w:r>
      <w:r w:rsidRPr="00F17095">
        <w:tab/>
        <w:t>For the first entry, in column (2), before the existing text, insert “HYDROGEN PEROXIDE, STABILIZED or”.</w:t>
      </w:r>
    </w:p>
    <w:p w14:paraId="079E6D51" w14:textId="77777777" w:rsidR="00BC3445" w:rsidRPr="00F17095" w:rsidRDefault="00BC3445" w:rsidP="00BC3445">
      <w:pPr>
        <w:spacing w:after="120"/>
        <w:ind w:left="1134" w:right="1134"/>
        <w:jc w:val="both"/>
        <w:rPr>
          <w:i/>
          <w:iCs/>
        </w:rPr>
      </w:pPr>
      <w:r w:rsidRPr="00F17095">
        <w:rPr>
          <w:i/>
          <w:iCs/>
        </w:rPr>
        <w:t>(Reference document: informal document INF.8)</w:t>
      </w:r>
    </w:p>
    <w:p w14:paraId="63D45F57" w14:textId="77777777" w:rsidR="00BC3445" w:rsidRPr="00F17095" w:rsidRDefault="00BC3445" w:rsidP="00BC3445">
      <w:pPr>
        <w:spacing w:after="120"/>
        <w:ind w:left="2268" w:right="1134" w:hanging="1134"/>
        <w:jc w:val="both"/>
      </w:pPr>
      <w:r w:rsidRPr="00F17095">
        <w:t>UN 3509</w:t>
      </w:r>
      <w:r w:rsidRPr="00F17095">
        <w:tab/>
        <w:t>In column (17), insert “VC1”.</w:t>
      </w:r>
    </w:p>
    <w:p w14:paraId="655A7F2B" w14:textId="77777777" w:rsidR="00BC3445" w:rsidRPr="00F17095" w:rsidRDefault="00BC3445" w:rsidP="00BC3445">
      <w:pPr>
        <w:spacing w:after="120"/>
        <w:ind w:left="1134" w:right="1134"/>
        <w:jc w:val="both"/>
        <w:rPr>
          <w:i/>
          <w:iCs/>
        </w:rPr>
      </w:pPr>
      <w:r w:rsidRPr="00F17095">
        <w:rPr>
          <w:i/>
          <w:iCs/>
        </w:rPr>
        <w:lastRenderedPageBreak/>
        <w:t>(Reference document: informal document INF.8)</w:t>
      </w:r>
    </w:p>
    <w:p w14:paraId="5BCD8A68" w14:textId="77777777" w:rsidR="00BC3445" w:rsidRPr="00F17095" w:rsidRDefault="00BC3445" w:rsidP="00BC3445">
      <w:pPr>
        <w:spacing w:after="120"/>
        <w:ind w:left="2268" w:right="1134" w:hanging="1134"/>
        <w:jc w:val="both"/>
      </w:pPr>
      <w:r w:rsidRPr="00F17095">
        <w:t>UN 3536</w:t>
      </w:r>
      <w:r w:rsidRPr="00F17095">
        <w:tab/>
      </w:r>
      <w:r w:rsidRPr="00F17095">
        <w:tab/>
        <w:t>In column (15), at the top of the cell, replace “-” by “2”.</w:t>
      </w:r>
    </w:p>
    <w:p w14:paraId="7743A64C" w14:textId="77777777" w:rsidR="00BC3445" w:rsidRPr="00F17095" w:rsidRDefault="00BC3445" w:rsidP="00BC3445">
      <w:pPr>
        <w:spacing w:after="120"/>
        <w:ind w:left="1134" w:right="1134"/>
        <w:jc w:val="both"/>
        <w:rPr>
          <w:i/>
          <w:iCs/>
        </w:rPr>
      </w:pPr>
      <w:r w:rsidRPr="00F17095">
        <w:rPr>
          <w:i/>
          <w:iCs/>
        </w:rPr>
        <w:t>(Reference document: informal document INF.8)</w:t>
      </w:r>
    </w:p>
    <w:p w14:paraId="794FAEBD" w14:textId="77777777" w:rsidR="00BC3445" w:rsidRPr="00F17095" w:rsidRDefault="00BC3445" w:rsidP="00BC3445">
      <w:pPr>
        <w:keepNext/>
        <w:keepLines/>
        <w:tabs>
          <w:tab w:val="right" w:pos="851"/>
        </w:tabs>
        <w:spacing w:before="360" w:after="240" w:line="270" w:lineRule="exact"/>
        <w:ind w:left="1134" w:right="1134" w:hanging="1134"/>
        <w:rPr>
          <w:b/>
          <w:sz w:val="24"/>
        </w:rPr>
      </w:pPr>
      <w:r w:rsidRPr="00F17095">
        <w:rPr>
          <w:b/>
          <w:sz w:val="24"/>
        </w:rPr>
        <w:tab/>
      </w:r>
      <w:r w:rsidRPr="00F17095">
        <w:rPr>
          <w:b/>
          <w:sz w:val="24"/>
        </w:rPr>
        <w:tab/>
        <w:t>Chapter 3.2, Table B</w:t>
      </w:r>
    </w:p>
    <w:p w14:paraId="00EF6FB1" w14:textId="77777777" w:rsidR="00BC3445" w:rsidRPr="00F17095" w:rsidRDefault="00BC3445" w:rsidP="00BC3445">
      <w:pPr>
        <w:spacing w:after="120"/>
        <w:ind w:left="1134" w:right="1134"/>
        <w:jc w:val="both"/>
      </w:pPr>
      <w:r w:rsidRPr="00F17095">
        <w:t>For the entry “RUBBER SCRAP, powdered or granulated”, add in column (1):</w:t>
      </w:r>
    </w:p>
    <w:p w14:paraId="7C9C837B" w14:textId="77777777" w:rsidR="00BC3445" w:rsidRPr="00F17095" w:rsidRDefault="00BC3445" w:rsidP="00BC3445">
      <w:pPr>
        <w:spacing w:after="120"/>
        <w:ind w:left="1134" w:right="1134"/>
        <w:jc w:val="both"/>
      </w:pPr>
      <w:r w:rsidRPr="00F17095">
        <w:t>“, not exceeding 840 microns and rubber content exceeding 45 %”.</w:t>
      </w:r>
    </w:p>
    <w:p w14:paraId="1B6D1001" w14:textId="77777777" w:rsidR="00BC3445" w:rsidRPr="00F17095" w:rsidRDefault="00BC3445" w:rsidP="00BC3445">
      <w:pPr>
        <w:spacing w:after="120"/>
        <w:ind w:left="1134" w:right="1134"/>
        <w:jc w:val="both"/>
        <w:rPr>
          <w:i/>
          <w:iCs/>
        </w:rPr>
      </w:pPr>
      <w:r w:rsidRPr="00F17095">
        <w:rPr>
          <w:i/>
          <w:iCs/>
        </w:rPr>
        <w:t>(Reference document: informal document INF.8)</w:t>
      </w:r>
    </w:p>
    <w:p w14:paraId="420BC138" w14:textId="77777777" w:rsidR="00BC3445" w:rsidRPr="00F17095" w:rsidRDefault="00BC3445" w:rsidP="00BC3445">
      <w:pPr>
        <w:spacing w:after="120"/>
        <w:ind w:left="1134" w:right="1134"/>
        <w:jc w:val="both"/>
      </w:pPr>
      <w:r w:rsidRPr="00F17095">
        <w:t>For the entry “RUBBER SHODDY, powdered or granulated”, add in column (1):</w:t>
      </w:r>
    </w:p>
    <w:p w14:paraId="5800466D" w14:textId="77777777" w:rsidR="00BC3445" w:rsidRPr="00F17095" w:rsidRDefault="00BC3445" w:rsidP="00BC3445">
      <w:pPr>
        <w:spacing w:after="120"/>
        <w:ind w:left="1134" w:right="1134"/>
        <w:jc w:val="both"/>
      </w:pPr>
      <w:r w:rsidRPr="00F17095">
        <w:t>“, not exceeding 840 microns and rubber content exceeding 45 %”.</w:t>
      </w:r>
    </w:p>
    <w:p w14:paraId="1D9AAF92" w14:textId="77777777" w:rsidR="00BC3445" w:rsidRPr="00F17095" w:rsidRDefault="00BC3445" w:rsidP="00BC3445">
      <w:pPr>
        <w:spacing w:after="120"/>
        <w:ind w:left="1134" w:right="1134"/>
        <w:jc w:val="both"/>
        <w:rPr>
          <w:i/>
          <w:iCs/>
        </w:rPr>
      </w:pPr>
      <w:r w:rsidRPr="00F17095">
        <w:rPr>
          <w:i/>
          <w:iCs/>
        </w:rPr>
        <w:t>(Reference document: informal document INF.8)</w:t>
      </w:r>
    </w:p>
    <w:p w14:paraId="524E4410" w14:textId="77777777" w:rsidR="00BC3445" w:rsidRPr="00F17095" w:rsidRDefault="00BC3445" w:rsidP="00BC3445">
      <w:pPr>
        <w:spacing w:after="120"/>
        <w:ind w:left="1134" w:right="1134"/>
        <w:jc w:val="both"/>
      </w:pPr>
      <w:r w:rsidRPr="00F17095">
        <w:t>In alphabetical order, insert the following new entry:</w:t>
      </w:r>
    </w:p>
    <w:p w14:paraId="1F95F35B" w14:textId="77777777" w:rsidR="00BC3445" w:rsidRPr="00F17095" w:rsidRDefault="00BC3445" w:rsidP="00BC3445">
      <w:pPr>
        <w:spacing w:after="120"/>
        <w:ind w:left="1134" w:right="1134"/>
        <w:jc w:val="both"/>
      </w:pPr>
      <w:r w:rsidRPr="00F17095">
        <w:t>“</w:t>
      </w:r>
    </w:p>
    <w:tbl>
      <w:tblPr>
        <w:tblStyle w:val="TableGrid1"/>
        <w:tblW w:w="0" w:type="auto"/>
        <w:tblInd w:w="1418" w:type="dxa"/>
        <w:tblLook w:val="04A0" w:firstRow="1" w:lastRow="0" w:firstColumn="1" w:lastColumn="0" w:noHBand="0" w:noVBand="1"/>
      </w:tblPr>
      <w:tblGrid>
        <w:gridCol w:w="4531"/>
        <w:gridCol w:w="992"/>
        <w:gridCol w:w="1276"/>
        <w:gridCol w:w="1412"/>
      </w:tblGrid>
      <w:tr w:rsidR="00BC3445" w:rsidRPr="00F17095" w14:paraId="1B061EFD" w14:textId="77777777" w:rsidTr="00F166A3">
        <w:tc>
          <w:tcPr>
            <w:tcW w:w="4531" w:type="dxa"/>
          </w:tcPr>
          <w:p w14:paraId="56A59FDB" w14:textId="77777777" w:rsidR="00BC3445" w:rsidRPr="00F17095" w:rsidRDefault="00BC3445" w:rsidP="00F166A3">
            <w:pPr>
              <w:tabs>
                <w:tab w:val="left" w:pos="1418"/>
                <w:tab w:val="left" w:pos="1843"/>
              </w:tabs>
            </w:pPr>
            <w:r w:rsidRPr="00F17095">
              <w:t>Name and description</w:t>
            </w:r>
          </w:p>
        </w:tc>
        <w:tc>
          <w:tcPr>
            <w:tcW w:w="992" w:type="dxa"/>
          </w:tcPr>
          <w:p w14:paraId="2AF27E6F" w14:textId="77777777" w:rsidR="00BC3445" w:rsidRPr="00F17095" w:rsidRDefault="00BC3445" w:rsidP="00F166A3">
            <w:pPr>
              <w:tabs>
                <w:tab w:val="left" w:pos="1418"/>
                <w:tab w:val="left" w:pos="1843"/>
              </w:tabs>
            </w:pPr>
            <w:r w:rsidRPr="00F17095">
              <w:t>UN No.</w:t>
            </w:r>
          </w:p>
        </w:tc>
        <w:tc>
          <w:tcPr>
            <w:tcW w:w="1276" w:type="dxa"/>
          </w:tcPr>
          <w:p w14:paraId="33E9350D" w14:textId="77777777" w:rsidR="00BC3445" w:rsidRPr="00F17095" w:rsidRDefault="00BC3445" w:rsidP="00F166A3">
            <w:pPr>
              <w:tabs>
                <w:tab w:val="left" w:pos="1418"/>
                <w:tab w:val="left" w:pos="1843"/>
              </w:tabs>
            </w:pPr>
            <w:r w:rsidRPr="00F17095">
              <w:t>Class</w:t>
            </w:r>
          </w:p>
        </w:tc>
        <w:tc>
          <w:tcPr>
            <w:tcW w:w="1412" w:type="dxa"/>
          </w:tcPr>
          <w:p w14:paraId="14A50D91" w14:textId="77777777" w:rsidR="00BC3445" w:rsidRPr="00F17095" w:rsidRDefault="00BC3445" w:rsidP="00F166A3">
            <w:pPr>
              <w:tabs>
                <w:tab w:val="left" w:pos="1418"/>
                <w:tab w:val="left" w:pos="1843"/>
              </w:tabs>
            </w:pPr>
            <w:r w:rsidRPr="00F17095">
              <w:t>Remarks</w:t>
            </w:r>
          </w:p>
        </w:tc>
      </w:tr>
      <w:tr w:rsidR="00BC3445" w:rsidRPr="00F17095" w14:paraId="16C65B50" w14:textId="77777777" w:rsidTr="00F166A3">
        <w:tc>
          <w:tcPr>
            <w:tcW w:w="4531" w:type="dxa"/>
          </w:tcPr>
          <w:p w14:paraId="54DF82EF" w14:textId="77777777" w:rsidR="00BC3445" w:rsidRPr="00F17095" w:rsidRDefault="00BC3445" w:rsidP="00F166A3">
            <w:pPr>
              <w:tabs>
                <w:tab w:val="left" w:pos="1418"/>
                <w:tab w:val="left" w:pos="1843"/>
              </w:tabs>
            </w:pPr>
            <w:r w:rsidRPr="00F17095">
              <w:t>HYDROGEN PEROXIDE, STABILIZED</w:t>
            </w:r>
          </w:p>
        </w:tc>
        <w:tc>
          <w:tcPr>
            <w:tcW w:w="992" w:type="dxa"/>
          </w:tcPr>
          <w:p w14:paraId="1DAEFF6A" w14:textId="77777777" w:rsidR="00BC3445" w:rsidRPr="00F17095" w:rsidRDefault="00BC3445" w:rsidP="00F166A3">
            <w:pPr>
              <w:tabs>
                <w:tab w:val="left" w:pos="1418"/>
                <w:tab w:val="left" w:pos="1843"/>
              </w:tabs>
            </w:pPr>
            <w:r w:rsidRPr="00F17095">
              <w:t>2015</w:t>
            </w:r>
          </w:p>
        </w:tc>
        <w:tc>
          <w:tcPr>
            <w:tcW w:w="1276" w:type="dxa"/>
          </w:tcPr>
          <w:p w14:paraId="5D895142" w14:textId="77777777" w:rsidR="00BC3445" w:rsidRPr="00F17095" w:rsidRDefault="00BC3445" w:rsidP="00F166A3">
            <w:pPr>
              <w:tabs>
                <w:tab w:val="left" w:pos="1418"/>
                <w:tab w:val="left" w:pos="1843"/>
              </w:tabs>
            </w:pPr>
            <w:r w:rsidRPr="00F17095">
              <w:t>5.1</w:t>
            </w:r>
          </w:p>
        </w:tc>
        <w:tc>
          <w:tcPr>
            <w:tcW w:w="1412" w:type="dxa"/>
          </w:tcPr>
          <w:p w14:paraId="77FF4350" w14:textId="77777777" w:rsidR="00BC3445" w:rsidRPr="00F17095" w:rsidRDefault="00BC3445" w:rsidP="00F166A3">
            <w:pPr>
              <w:tabs>
                <w:tab w:val="left" w:pos="1418"/>
                <w:tab w:val="left" w:pos="1843"/>
              </w:tabs>
            </w:pPr>
          </w:p>
        </w:tc>
      </w:tr>
    </w:tbl>
    <w:p w14:paraId="52A9BA4B" w14:textId="77777777" w:rsidR="00BC3445" w:rsidRPr="00F17095" w:rsidRDefault="00BC3445" w:rsidP="00BC3445">
      <w:pPr>
        <w:spacing w:before="120" w:after="120"/>
        <w:ind w:left="1134"/>
        <w:jc w:val="right"/>
      </w:pPr>
      <w:r w:rsidRPr="00F17095">
        <w:t>”</w:t>
      </w:r>
    </w:p>
    <w:p w14:paraId="545CABDB" w14:textId="77777777" w:rsidR="00BC3445" w:rsidRPr="00F17095" w:rsidRDefault="00BC3445" w:rsidP="00BC3445">
      <w:pPr>
        <w:spacing w:after="120"/>
        <w:ind w:left="1134" w:right="1134"/>
        <w:jc w:val="both"/>
        <w:rPr>
          <w:i/>
          <w:iCs/>
        </w:rPr>
      </w:pPr>
      <w:r w:rsidRPr="00F17095">
        <w:rPr>
          <w:i/>
          <w:iCs/>
        </w:rPr>
        <w:t>(Reference document: informal document INF.8)</w:t>
      </w:r>
    </w:p>
    <w:p w14:paraId="0239DDE2" w14:textId="77777777" w:rsidR="00BC3445" w:rsidRPr="00F17095" w:rsidRDefault="00BC3445" w:rsidP="00BC3445">
      <w:pPr>
        <w:keepNext/>
        <w:keepLines/>
        <w:tabs>
          <w:tab w:val="right" w:pos="851"/>
        </w:tabs>
        <w:spacing w:before="360" w:after="240" w:line="270" w:lineRule="exact"/>
        <w:ind w:left="1134" w:right="1134" w:hanging="1134"/>
        <w:rPr>
          <w:b/>
          <w:sz w:val="24"/>
        </w:rPr>
      </w:pPr>
      <w:r w:rsidRPr="00F17095">
        <w:rPr>
          <w:b/>
          <w:sz w:val="24"/>
        </w:rPr>
        <w:tab/>
      </w:r>
      <w:r w:rsidRPr="00F17095">
        <w:rPr>
          <w:b/>
          <w:sz w:val="24"/>
        </w:rPr>
        <w:tab/>
        <w:t>Chapter 3.3</w:t>
      </w:r>
    </w:p>
    <w:p w14:paraId="0101DB1B" w14:textId="77777777" w:rsidR="00BC3445" w:rsidRPr="00F17095" w:rsidRDefault="00BC3445" w:rsidP="00BC3445">
      <w:pPr>
        <w:spacing w:after="120"/>
        <w:ind w:left="2268" w:right="1134" w:hanging="1134"/>
        <w:jc w:val="both"/>
      </w:pPr>
      <w:r w:rsidRPr="00F17095">
        <w:t>SP 389</w:t>
      </w:r>
      <w:r w:rsidRPr="00F17095">
        <w:tab/>
        <w:t>At the beginning of the last sentence, insert “Except as provided in 1.1.3.6”.</w:t>
      </w:r>
    </w:p>
    <w:p w14:paraId="3F3F5089" w14:textId="77777777" w:rsidR="00BC3445" w:rsidRPr="00F17095" w:rsidRDefault="00BC3445" w:rsidP="00BC3445">
      <w:pPr>
        <w:spacing w:after="120"/>
        <w:ind w:left="1134" w:right="1134"/>
        <w:jc w:val="both"/>
        <w:rPr>
          <w:i/>
          <w:iCs/>
        </w:rPr>
      </w:pPr>
      <w:r w:rsidRPr="00F17095">
        <w:rPr>
          <w:i/>
          <w:iCs/>
        </w:rPr>
        <w:t>(Reference document: informal document INF.8)</w:t>
      </w:r>
    </w:p>
    <w:p w14:paraId="7B016B4E" w14:textId="77777777" w:rsidR="00BC3445" w:rsidRPr="00F17095" w:rsidRDefault="00BC3445" w:rsidP="00BC3445">
      <w:pPr>
        <w:spacing w:after="120"/>
        <w:ind w:left="2268" w:right="1134" w:hanging="1134"/>
        <w:jc w:val="both"/>
      </w:pPr>
      <w:r w:rsidRPr="00F17095">
        <w:t>SP 591</w:t>
      </w:r>
      <w:r w:rsidRPr="00F17095">
        <w:tab/>
        <w:t>After “the requirements”, insert “of Class 8”.</w:t>
      </w:r>
    </w:p>
    <w:p w14:paraId="007E90BE" w14:textId="77777777" w:rsidR="00BC3445" w:rsidRPr="00F17095" w:rsidRDefault="00BC3445" w:rsidP="00BC3445">
      <w:pPr>
        <w:spacing w:after="120"/>
        <w:ind w:left="1134" w:right="1134"/>
        <w:jc w:val="both"/>
        <w:rPr>
          <w:i/>
          <w:iCs/>
        </w:rPr>
      </w:pPr>
      <w:r w:rsidRPr="00F17095">
        <w:rPr>
          <w:i/>
          <w:iCs/>
        </w:rPr>
        <w:t>(Reference document: informal document INF.8)</w:t>
      </w:r>
    </w:p>
    <w:p w14:paraId="128370D0" w14:textId="77777777" w:rsidR="00BC3445" w:rsidRPr="00F17095" w:rsidRDefault="00BC3445" w:rsidP="00BC3445">
      <w:pPr>
        <w:spacing w:after="120"/>
        <w:ind w:left="2268" w:right="1134" w:hanging="1134"/>
        <w:jc w:val="both"/>
      </w:pPr>
      <w:r w:rsidRPr="00F17095">
        <w:t>SP 642</w:t>
      </w:r>
      <w:r w:rsidRPr="00F17095">
        <w:tab/>
        <w:t>At the end, add the following sentence:</w:t>
      </w:r>
    </w:p>
    <w:p w14:paraId="578BA059" w14:textId="77777777" w:rsidR="00BC3445" w:rsidRPr="00F17095" w:rsidRDefault="00BC3445" w:rsidP="00BC3445">
      <w:pPr>
        <w:spacing w:after="120"/>
        <w:ind w:left="1134" w:right="1134"/>
        <w:jc w:val="both"/>
      </w:pPr>
      <w:r w:rsidRPr="00F17095">
        <w:t>“Otherwise, for carriage of ammonia solution, see UN Nos. 2073, 2672 and 3318.”</w:t>
      </w:r>
    </w:p>
    <w:p w14:paraId="229351EF" w14:textId="77777777" w:rsidR="00BC3445" w:rsidRPr="00F17095" w:rsidRDefault="00BC3445" w:rsidP="00BC3445">
      <w:pPr>
        <w:spacing w:after="120"/>
        <w:ind w:left="1134" w:right="1134"/>
        <w:jc w:val="both"/>
        <w:rPr>
          <w:i/>
          <w:iCs/>
        </w:rPr>
      </w:pPr>
      <w:r w:rsidRPr="00F17095">
        <w:rPr>
          <w:i/>
          <w:iCs/>
        </w:rPr>
        <w:t>(Reference document: informal document INF.8)</w:t>
      </w:r>
    </w:p>
    <w:p w14:paraId="08BB06A9" w14:textId="77777777" w:rsidR="00BC3445" w:rsidRPr="00F17095" w:rsidRDefault="00BC3445" w:rsidP="00BC3445">
      <w:pPr>
        <w:spacing w:after="120"/>
        <w:ind w:left="2268" w:right="1134" w:hanging="1134"/>
        <w:jc w:val="both"/>
      </w:pPr>
      <w:r w:rsidRPr="00F17095">
        <w:t>SP 663</w:t>
      </w:r>
      <w:r w:rsidRPr="00F17095">
        <w:tab/>
        <w:t>Amend the first paragraph under “</w:t>
      </w:r>
      <w:r w:rsidRPr="00F17095">
        <w:rPr>
          <w:b/>
          <w:bCs/>
        </w:rPr>
        <w:t>General provisions:</w:t>
      </w:r>
      <w:r w:rsidRPr="00F17095">
        <w:t>” to read as follows:</w:t>
      </w:r>
    </w:p>
    <w:p w14:paraId="09FB23CA" w14:textId="77777777" w:rsidR="00BC3445" w:rsidRPr="00F17095" w:rsidRDefault="00BC3445" w:rsidP="00BC3445">
      <w:pPr>
        <w:spacing w:after="120"/>
        <w:ind w:left="1134" w:right="1134"/>
        <w:jc w:val="both"/>
      </w:pPr>
      <w:r w:rsidRPr="00F17095">
        <w:t>“</w:t>
      </w:r>
      <w:proofErr w:type="spellStart"/>
      <w:r w:rsidRPr="00F17095">
        <w:t>Packagings</w:t>
      </w:r>
      <w:proofErr w:type="spellEnd"/>
      <w:r w:rsidRPr="00F17095">
        <w:t xml:space="preserve">, discarded, empty, uncleaned with residues presenting a primary or subsidiary hazard of Class 5.1 shall not be loaded in bulk together with </w:t>
      </w:r>
      <w:proofErr w:type="spellStart"/>
      <w:r w:rsidRPr="00F17095">
        <w:t>packagings</w:t>
      </w:r>
      <w:proofErr w:type="spellEnd"/>
      <w:r w:rsidRPr="00F17095">
        <w:t xml:space="preserve">, discarded, empty, uncleaned with residues presenting a hazard of other classes. </w:t>
      </w:r>
      <w:proofErr w:type="spellStart"/>
      <w:r w:rsidRPr="00F17095">
        <w:t>Packagings</w:t>
      </w:r>
      <w:proofErr w:type="spellEnd"/>
      <w:r w:rsidRPr="00F17095">
        <w:t xml:space="preserve">, discarded, empty, uncleaned with residues presenting a primary or subsidiary hazard of Class 5.1 shall not be packed with other </w:t>
      </w:r>
      <w:proofErr w:type="spellStart"/>
      <w:r w:rsidRPr="00F17095">
        <w:t>packagings</w:t>
      </w:r>
      <w:proofErr w:type="spellEnd"/>
      <w:r w:rsidRPr="00F17095">
        <w:t>, discarded, empty, uncleaned with residues presenting hazards of other classes in the same outer packaging.”</w:t>
      </w:r>
    </w:p>
    <w:p w14:paraId="0298BE2D" w14:textId="77777777" w:rsidR="00BC3445" w:rsidRPr="00F17095" w:rsidRDefault="00BC3445" w:rsidP="00BC3445">
      <w:pPr>
        <w:spacing w:after="120"/>
        <w:ind w:left="1134" w:right="1134"/>
        <w:jc w:val="both"/>
        <w:rPr>
          <w:i/>
          <w:iCs/>
        </w:rPr>
      </w:pPr>
      <w:r w:rsidRPr="00F17095">
        <w:rPr>
          <w:i/>
          <w:iCs/>
        </w:rPr>
        <w:t>(Reference document: informal document INF.8)</w:t>
      </w:r>
    </w:p>
    <w:p w14:paraId="38C463E5" w14:textId="77777777" w:rsidR="00BC3445" w:rsidRPr="00F17095" w:rsidRDefault="00BC3445" w:rsidP="00BC3445">
      <w:pPr>
        <w:keepNext/>
        <w:keepLines/>
        <w:tabs>
          <w:tab w:val="right" w:pos="851"/>
        </w:tabs>
        <w:spacing w:before="360" w:after="240" w:line="270" w:lineRule="exact"/>
        <w:ind w:left="1134" w:right="1134" w:hanging="1134"/>
        <w:rPr>
          <w:b/>
          <w:sz w:val="24"/>
        </w:rPr>
      </w:pPr>
      <w:r w:rsidRPr="00F17095">
        <w:rPr>
          <w:b/>
          <w:sz w:val="24"/>
        </w:rPr>
        <w:tab/>
      </w:r>
      <w:r w:rsidRPr="00F17095">
        <w:rPr>
          <w:b/>
          <w:sz w:val="24"/>
        </w:rPr>
        <w:tab/>
        <w:t>Chapter 4.1</w:t>
      </w:r>
    </w:p>
    <w:p w14:paraId="61390DBA" w14:textId="77777777" w:rsidR="00BC3445" w:rsidRPr="00F17095" w:rsidRDefault="00BC3445" w:rsidP="00BC3445">
      <w:pPr>
        <w:spacing w:after="120"/>
        <w:ind w:left="2268" w:right="1134" w:hanging="1134"/>
        <w:jc w:val="both"/>
      </w:pPr>
      <w:r w:rsidRPr="00F17095">
        <w:t>4.1.4.1, P200 (13)</w:t>
      </w:r>
      <w:r w:rsidRPr="00F17095">
        <w:tab/>
        <w:t>In 2.4, replace “EN ISO 11114-1:2012” by “EN ISO 11114-1:2020”.</w:t>
      </w:r>
    </w:p>
    <w:p w14:paraId="64D078A0" w14:textId="77777777" w:rsidR="00BC3445" w:rsidRPr="00F17095" w:rsidRDefault="00BC3445" w:rsidP="00BC3445">
      <w:pPr>
        <w:spacing w:after="120"/>
        <w:ind w:left="1134" w:right="1134"/>
        <w:jc w:val="both"/>
        <w:rPr>
          <w:i/>
          <w:iCs/>
        </w:rPr>
      </w:pPr>
      <w:r w:rsidRPr="00F17095">
        <w:rPr>
          <w:i/>
          <w:iCs/>
        </w:rPr>
        <w:t>(Reference document: informal document INF.8)</w:t>
      </w:r>
    </w:p>
    <w:p w14:paraId="2CB08D15" w14:textId="77777777" w:rsidR="00BC3445" w:rsidRPr="00F17095" w:rsidRDefault="00BC3445" w:rsidP="00BC3445">
      <w:pPr>
        <w:spacing w:after="120"/>
        <w:ind w:left="1134" w:right="1134"/>
        <w:jc w:val="both"/>
      </w:pPr>
      <w:r w:rsidRPr="00F17095">
        <w:t>4.1.6.15</w:t>
      </w:r>
      <w:r w:rsidRPr="00F17095">
        <w:tab/>
        <w:t>Amend to read as follows:</w:t>
      </w:r>
    </w:p>
    <w:p w14:paraId="0C213B3E" w14:textId="77777777" w:rsidR="00BC3445" w:rsidRPr="00F17095" w:rsidRDefault="00BC3445" w:rsidP="00BC3445">
      <w:pPr>
        <w:spacing w:after="120"/>
        <w:ind w:left="1134" w:right="1134"/>
        <w:jc w:val="both"/>
      </w:pPr>
      <w:r w:rsidRPr="00F17095">
        <w:t>“4.1.6.15</w:t>
      </w:r>
      <w:r w:rsidRPr="00F17095">
        <w:tab/>
        <w:t>For UN pressure receptacles, the ISO standards and EN ISO standards listed in Table 1, except EN ISO 14245 and EN ISO 15995, shall be applied. For information on which standard shall be used at the time of manufacturing the equipment, see 6.2.2.3.</w:t>
      </w:r>
    </w:p>
    <w:p w14:paraId="71EA807A" w14:textId="77777777" w:rsidR="00BC3445" w:rsidRPr="00F17095" w:rsidRDefault="00BC3445" w:rsidP="00BC3445">
      <w:pPr>
        <w:spacing w:after="120"/>
        <w:ind w:left="1134" w:right="1134"/>
        <w:jc w:val="both"/>
      </w:pPr>
      <w:r w:rsidRPr="00F17095">
        <w:lastRenderedPageBreak/>
        <w:t>For other pressure receptacles, the requirements of section 4.1.6 are considered to have been complied with if the standards in Table 1, as relevant, are applied. For information on which standards shall be used for the manufacture of valves with inherent protection, see 6.2.4.1.  For information on the applicability of standards for manufacturing valve protection caps and valve guards, see Table 2:</w:t>
      </w:r>
    </w:p>
    <w:p w14:paraId="4C4FC90C" w14:textId="77777777" w:rsidR="00BC3445" w:rsidRPr="00F17095" w:rsidRDefault="00BC3445" w:rsidP="00BC3445">
      <w:pPr>
        <w:spacing w:before="120" w:after="120"/>
        <w:ind w:left="1134"/>
        <w:jc w:val="center"/>
      </w:pPr>
      <w:r w:rsidRPr="00F17095">
        <w:t>Table 1: Standards for UN and non-UN pressure receptacles</w:t>
      </w:r>
    </w:p>
    <w:tbl>
      <w:tblPr>
        <w:tblW w:w="8329" w:type="dxa"/>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727"/>
        <w:gridCol w:w="4360"/>
      </w:tblGrid>
      <w:tr w:rsidR="00BC3445" w:rsidRPr="00F17095" w14:paraId="1FE37216" w14:textId="77777777" w:rsidTr="00F166A3">
        <w:tc>
          <w:tcPr>
            <w:tcW w:w="1242" w:type="dxa"/>
            <w:shd w:val="clear" w:color="auto" w:fill="auto"/>
            <w:vAlign w:val="center"/>
          </w:tcPr>
          <w:p w14:paraId="2BE0AD99" w14:textId="77777777" w:rsidR="00BC3445" w:rsidRPr="00F17095" w:rsidRDefault="00BC3445" w:rsidP="00F166A3">
            <w:pPr>
              <w:tabs>
                <w:tab w:val="left" w:pos="1418"/>
                <w:tab w:val="left" w:pos="1843"/>
              </w:tabs>
              <w:rPr>
                <w:b/>
              </w:rPr>
            </w:pPr>
            <w:r w:rsidRPr="00F17095">
              <w:rPr>
                <w:b/>
              </w:rPr>
              <w:t>Applicable paragraphs</w:t>
            </w:r>
          </w:p>
        </w:tc>
        <w:tc>
          <w:tcPr>
            <w:tcW w:w="2727" w:type="dxa"/>
            <w:shd w:val="clear" w:color="auto" w:fill="auto"/>
            <w:vAlign w:val="center"/>
          </w:tcPr>
          <w:p w14:paraId="6570910F" w14:textId="77777777" w:rsidR="00BC3445" w:rsidRPr="00F17095" w:rsidRDefault="00BC3445" w:rsidP="00F166A3">
            <w:pPr>
              <w:tabs>
                <w:tab w:val="left" w:pos="1418"/>
                <w:tab w:val="left" w:pos="1843"/>
              </w:tabs>
            </w:pPr>
            <w:r w:rsidRPr="00F17095">
              <w:rPr>
                <w:b/>
                <w:bCs/>
              </w:rPr>
              <w:t>Reference</w:t>
            </w:r>
          </w:p>
        </w:tc>
        <w:tc>
          <w:tcPr>
            <w:tcW w:w="4360" w:type="dxa"/>
            <w:shd w:val="clear" w:color="auto" w:fill="auto"/>
            <w:vAlign w:val="center"/>
          </w:tcPr>
          <w:p w14:paraId="2A79DB6B" w14:textId="77777777" w:rsidR="00BC3445" w:rsidRPr="00F17095" w:rsidRDefault="00BC3445" w:rsidP="00F166A3">
            <w:pPr>
              <w:tabs>
                <w:tab w:val="left" w:pos="1418"/>
                <w:tab w:val="left" w:pos="1843"/>
              </w:tabs>
              <w:rPr>
                <w:b/>
                <w:u w:val="single"/>
              </w:rPr>
            </w:pPr>
            <w:r w:rsidRPr="00F17095">
              <w:rPr>
                <w:b/>
                <w:bCs/>
              </w:rPr>
              <w:t>Title of document</w:t>
            </w:r>
          </w:p>
        </w:tc>
      </w:tr>
      <w:tr w:rsidR="00BC3445" w:rsidRPr="00F17095" w14:paraId="6EAE52DE" w14:textId="77777777" w:rsidTr="00F166A3">
        <w:tc>
          <w:tcPr>
            <w:tcW w:w="1242" w:type="dxa"/>
            <w:vMerge w:val="restart"/>
            <w:shd w:val="clear" w:color="auto" w:fill="auto"/>
          </w:tcPr>
          <w:p w14:paraId="739C8424" w14:textId="77777777" w:rsidR="00BC3445" w:rsidRPr="00F17095" w:rsidRDefault="00BC3445" w:rsidP="00F166A3">
            <w:pPr>
              <w:tabs>
                <w:tab w:val="left" w:pos="1418"/>
                <w:tab w:val="left" w:pos="1843"/>
              </w:tabs>
            </w:pPr>
            <w:r w:rsidRPr="00F17095">
              <w:t>4.1.6.2</w:t>
            </w:r>
          </w:p>
        </w:tc>
        <w:tc>
          <w:tcPr>
            <w:tcW w:w="2727" w:type="dxa"/>
            <w:shd w:val="clear" w:color="auto" w:fill="auto"/>
          </w:tcPr>
          <w:p w14:paraId="56864439" w14:textId="77777777" w:rsidR="00BC3445" w:rsidRPr="00F17095" w:rsidRDefault="00BC3445" w:rsidP="00F166A3">
            <w:pPr>
              <w:tabs>
                <w:tab w:val="left" w:pos="1418"/>
                <w:tab w:val="left" w:pos="1843"/>
              </w:tabs>
            </w:pPr>
            <w:r w:rsidRPr="00F17095">
              <w:t>EN ISO 11114-1:2020</w:t>
            </w:r>
          </w:p>
        </w:tc>
        <w:tc>
          <w:tcPr>
            <w:tcW w:w="4360" w:type="dxa"/>
            <w:shd w:val="clear" w:color="auto" w:fill="auto"/>
          </w:tcPr>
          <w:p w14:paraId="77F43551" w14:textId="77777777" w:rsidR="00BC3445" w:rsidRPr="00F17095" w:rsidRDefault="00BC3445" w:rsidP="00F166A3">
            <w:pPr>
              <w:tabs>
                <w:tab w:val="left" w:pos="1418"/>
                <w:tab w:val="left" w:pos="1843"/>
              </w:tabs>
              <w:rPr>
                <w:u w:val="single"/>
              </w:rPr>
            </w:pPr>
            <w:r w:rsidRPr="00F17095">
              <w:t>Gas cylinders – Compatibility of cylinder and valve materials with gas contents – Part 1: Metallic Materials</w:t>
            </w:r>
          </w:p>
        </w:tc>
      </w:tr>
      <w:tr w:rsidR="00BC3445" w:rsidRPr="00F17095" w14:paraId="75C8E4FB" w14:textId="77777777" w:rsidTr="00F166A3">
        <w:tc>
          <w:tcPr>
            <w:tcW w:w="1242" w:type="dxa"/>
            <w:vMerge/>
            <w:shd w:val="clear" w:color="auto" w:fill="auto"/>
          </w:tcPr>
          <w:p w14:paraId="30AE04F6" w14:textId="77777777" w:rsidR="00BC3445" w:rsidRPr="00F17095" w:rsidRDefault="00BC3445" w:rsidP="00F166A3">
            <w:pPr>
              <w:tabs>
                <w:tab w:val="left" w:pos="1418"/>
                <w:tab w:val="left" w:pos="1843"/>
              </w:tabs>
            </w:pPr>
          </w:p>
        </w:tc>
        <w:tc>
          <w:tcPr>
            <w:tcW w:w="2727" w:type="dxa"/>
            <w:shd w:val="clear" w:color="auto" w:fill="auto"/>
          </w:tcPr>
          <w:p w14:paraId="1F012404" w14:textId="77777777" w:rsidR="00BC3445" w:rsidRPr="00F17095" w:rsidRDefault="00BC3445" w:rsidP="00F166A3">
            <w:pPr>
              <w:tabs>
                <w:tab w:val="left" w:pos="1418"/>
                <w:tab w:val="left" w:pos="1843"/>
              </w:tabs>
            </w:pPr>
            <w:r w:rsidRPr="00F17095">
              <w:t>EN ISO 11114-2:2013</w:t>
            </w:r>
          </w:p>
        </w:tc>
        <w:tc>
          <w:tcPr>
            <w:tcW w:w="4360" w:type="dxa"/>
            <w:shd w:val="clear" w:color="auto" w:fill="auto"/>
          </w:tcPr>
          <w:p w14:paraId="09CF6E58" w14:textId="77777777" w:rsidR="00BC3445" w:rsidRPr="00F17095" w:rsidRDefault="00BC3445" w:rsidP="00F166A3">
            <w:pPr>
              <w:tabs>
                <w:tab w:val="left" w:pos="1418"/>
                <w:tab w:val="left" w:pos="1843"/>
              </w:tabs>
              <w:rPr>
                <w:u w:val="single"/>
              </w:rPr>
            </w:pPr>
            <w:r w:rsidRPr="00F17095">
              <w:t>Gas cylinders – Compatibility of cylinder and valve materials with gas contents – Part 2: Non-metallic Materials</w:t>
            </w:r>
          </w:p>
        </w:tc>
      </w:tr>
      <w:tr w:rsidR="00BC3445" w:rsidRPr="00F17095" w14:paraId="2CCC4198" w14:textId="77777777" w:rsidTr="00F166A3">
        <w:tc>
          <w:tcPr>
            <w:tcW w:w="1242" w:type="dxa"/>
            <w:shd w:val="clear" w:color="auto" w:fill="auto"/>
          </w:tcPr>
          <w:p w14:paraId="3705682C" w14:textId="77777777" w:rsidR="00BC3445" w:rsidRPr="00F17095" w:rsidRDefault="00BC3445" w:rsidP="00F166A3">
            <w:pPr>
              <w:tabs>
                <w:tab w:val="left" w:pos="1418"/>
                <w:tab w:val="left" w:pos="1843"/>
              </w:tabs>
            </w:pPr>
            <w:r w:rsidRPr="00F17095">
              <w:t>4.1.6.4</w:t>
            </w:r>
          </w:p>
        </w:tc>
        <w:tc>
          <w:tcPr>
            <w:tcW w:w="2727" w:type="dxa"/>
            <w:shd w:val="clear" w:color="auto" w:fill="auto"/>
          </w:tcPr>
          <w:p w14:paraId="657A248B" w14:textId="77777777" w:rsidR="00BC3445" w:rsidRPr="00F17095" w:rsidRDefault="00BC3445" w:rsidP="00F166A3">
            <w:pPr>
              <w:tabs>
                <w:tab w:val="left" w:pos="1418"/>
                <w:tab w:val="left" w:pos="1843"/>
              </w:tabs>
            </w:pPr>
            <w:r w:rsidRPr="00F17095">
              <w:t xml:space="preserve">ISO 11621:1997 </w:t>
            </w:r>
            <w:r w:rsidRPr="00F17095">
              <w:br/>
              <w:t>or EN ISO 11621:2005</w:t>
            </w:r>
          </w:p>
        </w:tc>
        <w:tc>
          <w:tcPr>
            <w:tcW w:w="4360" w:type="dxa"/>
            <w:shd w:val="clear" w:color="auto" w:fill="auto"/>
          </w:tcPr>
          <w:p w14:paraId="19D8CA0E" w14:textId="77777777" w:rsidR="00BC3445" w:rsidRPr="00F17095" w:rsidRDefault="00BC3445" w:rsidP="00F166A3">
            <w:pPr>
              <w:tabs>
                <w:tab w:val="left" w:pos="1418"/>
                <w:tab w:val="left" w:pos="1843"/>
              </w:tabs>
              <w:rPr>
                <w:u w:val="single"/>
              </w:rPr>
            </w:pPr>
            <w:r w:rsidRPr="00F17095">
              <w:t>Gas cylinders – Procedures for change of gas service</w:t>
            </w:r>
          </w:p>
        </w:tc>
      </w:tr>
      <w:tr w:rsidR="00BC3445" w:rsidRPr="00F17095" w14:paraId="00FF3B8B" w14:textId="77777777" w:rsidTr="00F166A3">
        <w:tc>
          <w:tcPr>
            <w:tcW w:w="1242" w:type="dxa"/>
            <w:vMerge w:val="restart"/>
            <w:shd w:val="clear" w:color="auto" w:fill="auto"/>
          </w:tcPr>
          <w:p w14:paraId="32FD3B23" w14:textId="77777777" w:rsidR="00BC3445" w:rsidRPr="00F17095" w:rsidRDefault="00BC3445" w:rsidP="00F166A3">
            <w:pPr>
              <w:tabs>
                <w:tab w:val="left" w:pos="1418"/>
                <w:tab w:val="left" w:pos="1843"/>
              </w:tabs>
            </w:pPr>
            <w:r w:rsidRPr="00F17095">
              <w:t>4.1.6.8 Valves with inherent protection</w:t>
            </w:r>
          </w:p>
        </w:tc>
        <w:tc>
          <w:tcPr>
            <w:tcW w:w="2727" w:type="dxa"/>
            <w:shd w:val="clear" w:color="auto" w:fill="auto"/>
          </w:tcPr>
          <w:p w14:paraId="37D27C2A" w14:textId="77777777" w:rsidR="00BC3445" w:rsidRPr="00F17095" w:rsidRDefault="00BC3445" w:rsidP="00F166A3">
            <w:pPr>
              <w:tabs>
                <w:tab w:val="left" w:pos="1418"/>
                <w:tab w:val="left" w:pos="1843"/>
              </w:tabs>
            </w:pPr>
            <w:r w:rsidRPr="00F17095">
              <w:t>Clause 4.6.2 of EN ISO 10297:2006 or</w:t>
            </w:r>
          </w:p>
          <w:p w14:paraId="20F237EB" w14:textId="77777777" w:rsidR="00BC3445" w:rsidRPr="00F17095" w:rsidRDefault="00BC3445" w:rsidP="00F166A3">
            <w:pPr>
              <w:tabs>
                <w:tab w:val="left" w:pos="1418"/>
                <w:tab w:val="left" w:pos="1843"/>
              </w:tabs>
            </w:pPr>
            <w:r w:rsidRPr="00F17095">
              <w:t>clause 5.5.2 of EN ISO10297:2014 or</w:t>
            </w:r>
          </w:p>
          <w:p w14:paraId="0757F1FD" w14:textId="77777777" w:rsidR="00BC3445" w:rsidRPr="00F17095" w:rsidRDefault="00BC3445" w:rsidP="00F166A3">
            <w:pPr>
              <w:tabs>
                <w:tab w:val="left" w:pos="1418"/>
                <w:tab w:val="left" w:pos="1843"/>
              </w:tabs>
            </w:pPr>
            <w:r w:rsidRPr="00F17095">
              <w:t>clause 5.5.2 of EN ISO 10297:2014 + A1:2017</w:t>
            </w:r>
          </w:p>
        </w:tc>
        <w:tc>
          <w:tcPr>
            <w:tcW w:w="4360" w:type="dxa"/>
            <w:shd w:val="clear" w:color="auto" w:fill="auto"/>
          </w:tcPr>
          <w:p w14:paraId="53EB328D" w14:textId="77777777" w:rsidR="00BC3445" w:rsidRPr="00F17095" w:rsidRDefault="00BC3445" w:rsidP="00F166A3">
            <w:pPr>
              <w:tabs>
                <w:tab w:val="left" w:pos="1418"/>
                <w:tab w:val="left" w:pos="1843"/>
              </w:tabs>
              <w:rPr>
                <w:u w:val="single"/>
              </w:rPr>
            </w:pPr>
            <w:r w:rsidRPr="00F17095">
              <w:t>Gas cylinders – Cylinder valves – Specification and type testing</w:t>
            </w:r>
          </w:p>
        </w:tc>
      </w:tr>
      <w:tr w:rsidR="00BC3445" w:rsidRPr="00F17095" w14:paraId="08BF2FAD" w14:textId="77777777" w:rsidTr="00F166A3">
        <w:tc>
          <w:tcPr>
            <w:tcW w:w="1242" w:type="dxa"/>
            <w:vMerge/>
            <w:shd w:val="clear" w:color="auto" w:fill="auto"/>
          </w:tcPr>
          <w:p w14:paraId="5A9C01AF" w14:textId="77777777" w:rsidR="00BC3445" w:rsidRPr="00F17095" w:rsidRDefault="00BC3445" w:rsidP="00F166A3">
            <w:pPr>
              <w:tabs>
                <w:tab w:val="left" w:pos="1418"/>
                <w:tab w:val="left" w:pos="1843"/>
              </w:tabs>
            </w:pPr>
          </w:p>
        </w:tc>
        <w:tc>
          <w:tcPr>
            <w:tcW w:w="2727" w:type="dxa"/>
            <w:shd w:val="clear" w:color="auto" w:fill="auto"/>
          </w:tcPr>
          <w:p w14:paraId="2DF98DA3" w14:textId="77777777" w:rsidR="00BC3445" w:rsidRPr="00F17095" w:rsidRDefault="00BC3445" w:rsidP="00F166A3">
            <w:pPr>
              <w:tabs>
                <w:tab w:val="left" w:pos="1418"/>
                <w:tab w:val="left" w:pos="1843"/>
              </w:tabs>
            </w:pPr>
            <w:r w:rsidRPr="00F17095">
              <w:t>Clause 5.3.8 of EN 13152:2001 + A1:2003</w:t>
            </w:r>
          </w:p>
        </w:tc>
        <w:tc>
          <w:tcPr>
            <w:tcW w:w="4360" w:type="dxa"/>
            <w:shd w:val="clear" w:color="auto" w:fill="auto"/>
          </w:tcPr>
          <w:p w14:paraId="59BB7D35" w14:textId="77777777" w:rsidR="00BC3445" w:rsidRPr="00F17095" w:rsidRDefault="00BC3445" w:rsidP="00F166A3">
            <w:pPr>
              <w:tabs>
                <w:tab w:val="left" w:pos="1418"/>
                <w:tab w:val="left" w:pos="1843"/>
              </w:tabs>
              <w:rPr>
                <w:u w:val="single"/>
              </w:rPr>
            </w:pPr>
            <w:r w:rsidRPr="00F17095">
              <w:t>Testing and specifications of LPG cylinder valves – Self-closing</w:t>
            </w:r>
          </w:p>
        </w:tc>
      </w:tr>
      <w:tr w:rsidR="00BC3445" w:rsidRPr="00F17095" w14:paraId="7A51DB85" w14:textId="77777777" w:rsidTr="00F166A3">
        <w:tc>
          <w:tcPr>
            <w:tcW w:w="1242" w:type="dxa"/>
            <w:vMerge/>
            <w:shd w:val="clear" w:color="auto" w:fill="auto"/>
          </w:tcPr>
          <w:p w14:paraId="2994B606" w14:textId="77777777" w:rsidR="00BC3445" w:rsidRPr="00F17095" w:rsidRDefault="00BC3445" w:rsidP="00F166A3">
            <w:pPr>
              <w:tabs>
                <w:tab w:val="left" w:pos="1418"/>
                <w:tab w:val="left" w:pos="1843"/>
              </w:tabs>
            </w:pPr>
          </w:p>
        </w:tc>
        <w:tc>
          <w:tcPr>
            <w:tcW w:w="2727" w:type="dxa"/>
            <w:shd w:val="clear" w:color="auto" w:fill="auto"/>
          </w:tcPr>
          <w:p w14:paraId="4917C42B" w14:textId="77777777" w:rsidR="00BC3445" w:rsidRPr="00F17095" w:rsidRDefault="00BC3445" w:rsidP="00F166A3">
            <w:pPr>
              <w:tabs>
                <w:tab w:val="left" w:pos="1418"/>
                <w:tab w:val="left" w:pos="1843"/>
              </w:tabs>
            </w:pPr>
            <w:r w:rsidRPr="00F17095">
              <w:t>Clause 5.3.7 of EN 13153:2001 + A1:2003</w:t>
            </w:r>
          </w:p>
        </w:tc>
        <w:tc>
          <w:tcPr>
            <w:tcW w:w="4360" w:type="dxa"/>
            <w:shd w:val="clear" w:color="auto" w:fill="auto"/>
          </w:tcPr>
          <w:p w14:paraId="2FCD841B" w14:textId="77777777" w:rsidR="00BC3445" w:rsidRPr="00F17095" w:rsidRDefault="00BC3445" w:rsidP="00F166A3">
            <w:pPr>
              <w:tabs>
                <w:tab w:val="left" w:pos="1418"/>
                <w:tab w:val="left" w:pos="1843"/>
              </w:tabs>
              <w:rPr>
                <w:u w:val="single"/>
              </w:rPr>
            </w:pPr>
            <w:r w:rsidRPr="00F17095">
              <w:t>Specifications and testing of LPG cylinder valves – Manually operated</w:t>
            </w:r>
          </w:p>
        </w:tc>
      </w:tr>
      <w:tr w:rsidR="00BC3445" w:rsidRPr="00F17095" w14:paraId="17743B57" w14:textId="77777777" w:rsidTr="00F166A3">
        <w:tc>
          <w:tcPr>
            <w:tcW w:w="1242" w:type="dxa"/>
            <w:vMerge/>
            <w:shd w:val="clear" w:color="auto" w:fill="auto"/>
          </w:tcPr>
          <w:p w14:paraId="315F63BF" w14:textId="77777777" w:rsidR="00BC3445" w:rsidRPr="00F17095" w:rsidRDefault="00BC3445" w:rsidP="00F166A3">
            <w:pPr>
              <w:tabs>
                <w:tab w:val="left" w:pos="1418"/>
                <w:tab w:val="left" w:pos="1843"/>
              </w:tabs>
            </w:pPr>
          </w:p>
        </w:tc>
        <w:tc>
          <w:tcPr>
            <w:tcW w:w="2727" w:type="dxa"/>
            <w:shd w:val="clear" w:color="auto" w:fill="auto"/>
          </w:tcPr>
          <w:p w14:paraId="3382558D" w14:textId="77777777" w:rsidR="00BC3445" w:rsidRPr="00F17095" w:rsidRDefault="00BC3445" w:rsidP="00F166A3">
            <w:pPr>
              <w:tabs>
                <w:tab w:val="left" w:pos="1418"/>
                <w:tab w:val="left" w:pos="1843"/>
              </w:tabs>
            </w:pPr>
            <w:r w:rsidRPr="00F17095">
              <w:t xml:space="preserve">Clause 5.9 of EN ISO 14245:2010 </w:t>
            </w:r>
            <w:r w:rsidRPr="00F17095">
              <w:rPr>
                <w:bCs/>
              </w:rPr>
              <w:t>or clause 5 9 of EN ISO 14245:2019</w:t>
            </w:r>
          </w:p>
        </w:tc>
        <w:tc>
          <w:tcPr>
            <w:tcW w:w="4360" w:type="dxa"/>
            <w:shd w:val="clear" w:color="auto" w:fill="auto"/>
          </w:tcPr>
          <w:p w14:paraId="2A18E0C9" w14:textId="77777777" w:rsidR="00BC3445" w:rsidRPr="00F17095" w:rsidRDefault="00BC3445" w:rsidP="00F166A3">
            <w:pPr>
              <w:tabs>
                <w:tab w:val="left" w:pos="1418"/>
                <w:tab w:val="left" w:pos="1843"/>
              </w:tabs>
              <w:rPr>
                <w:u w:val="single"/>
              </w:rPr>
            </w:pPr>
            <w:r w:rsidRPr="00F17095">
              <w:t xml:space="preserve">Gas cylinders – Specifications and testing of LPG cylinder valves – Self-closing </w:t>
            </w:r>
          </w:p>
        </w:tc>
      </w:tr>
      <w:tr w:rsidR="00BC3445" w:rsidRPr="00F17095" w14:paraId="0C05E6ED" w14:textId="77777777" w:rsidTr="00F166A3">
        <w:tc>
          <w:tcPr>
            <w:tcW w:w="1242" w:type="dxa"/>
            <w:vMerge/>
            <w:shd w:val="clear" w:color="auto" w:fill="auto"/>
          </w:tcPr>
          <w:p w14:paraId="6115348C" w14:textId="77777777" w:rsidR="00BC3445" w:rsidRPr="00F17095" w:rsidRDefault="00BC3445" w:rsidP="00F166A3">
            <w:pPr>
              <w:tabs>
                <w:tab w:val="left" w:pos="1418"/>
                <w:tab w:val="left" w:pos="1843"/>
              </w:tabs>
            </w:pPr>
          </w:p>
        </w:tc>
        <w:tc>
          <w:tcPr>
            <w:tcW w:w="2727" w:type="dxa"/>
            <w:shd w:val="clear" w:color="auto" w:fill="auto"/>
          </w:tcPr>
          <w:p w14:paraId="058DC4B1" w14:textId="77777777" w:rsidR="00BC3445" w:rsidRPr="00F17095" w:rsidRDefault="00BC3445" w:rsidP="00F166A3">
            <w:pPr>
              <w:tabs>
                <w:tab w:val="left" w:pos="1418"/>
                <w:tab w:val="left" w:pos="1843"/>
              </w:tabs>
            </w:pPr>
            <w:r w:rsidRPr="00F17095">
              <w:t xml:space="preserve">Clause 5.10 of EN ISO 15995:2010 </w:t>
            </w:r>
            <w:r w:rsidRPr="00F17095">
              <w:rPr>
                <w:bCs/>
              </w:rPr>
              <w:t xml:space="preserve">or </w:t>
            </w:r>
            <w:r w:rsidRPr="00F17095">
              <w:t xml:space="preserve">clause </w:t>
            </w:r>
            <w:r w:rsidRPr="00F17095">
              <w:rPr>
                <w:bCs/>
              </w:rPr>
              <w:t>5.10 of EN ISO 15995:2019</w:t>
            </w:r>
          </w:p>
        </w:tc>
        <w:tc>
          <w:tcPr>
            <w:tcW w:w="4360" w:type="dxa"/>
            <w:shd w:val="clear" w:color="auto" w:fill="auto"/>
          </w:tcPr>
          <w:p w14:paraId="2ABF6802" w14:textId="77777777" w:rsidR="00BC3445" w:rsidRPr="00F17095" w:rsidRDefault="00BC3445" w:rsidP="00F166A3">
            <w:pPr>
              <w:tabs>
                <w:tab w:val="left" w:pos="1418"/>
                <w:tab w:val="left" w:pos="1843"/>
              </w:tabs>
              <w:rPr>
                <w:u w:val="single"/>
              </w:rPr>
            </w:pPr>
            <w:r w:rsidRPr="00F17095">
              <w:t xml:space="preserve">Gas cylinders – Specifications and testing of LPG cylinder valves – Manually operated </w:t>
            </w:r>
          </w:p>
        </w:tc>
      </w:tr>
      <w:tr w:rsidR="00BC3445" w:rsidRPr="00F17095" w14:paraId="62B29A70" w14:textId="77777777" w:rsidTr="00F166A3">
        <w:tc>
          <w:tcPr>
            <w:tcW w:w="1242" w:type="dxa"/>
            <w:vMerge/>
            <w:shd w:val="clear" w:color="auto" w:fill="auto"/>
          </w:tcPr>
          <w:p w14:paraId="5978CF8A" w14:textId="77777777" w:rsidR="00BC3445" w:rsidRPr="00F17095" w:rsidRDefault="00BC3445" w:rsidP="00F166A3">
            <w:pPr>
              <w:tabs>
                <w:tab w:val="left" w:pos="1418"/>
                <w:tab w:val="left" w:pos="1843"/>
              </w:tabs>
            </w:pPr>
          </w:p>
        </w:tc>
        <w:tc>
          <w:tcPr>
            <w:tcW w:w="2727" w:type="dxa"/>
            <w:shd w:val="clear" w:color="auto" w:fill="auto"/>
          </w:tcPr>
          <w:p w14:paraId="0ABEB8E1" w14:textId="77777777" w:rsidR="00BC3445" w:rsidRPr="00F17095" w:rsidRDefault="00BC3445" w:rsidP="00F166A3">
            <w:pPr>
              <w:tabs>
                <w:tab w:val="left" w:pos="1418"/>
                <w:tab w:val="left" w:pos="1843"/>
              </w:tabs>
            </w:pPr>
            <w:r w:rsidRPr="00F17095">
              <w:t>Clause 5.4.2 of EN ISO 17879:2017</w:t>
            </w:r>
          </w:p>
        </w:tc>
        <w:tc>
          <w:tcPr>
            <w:tcW w:w="4360" w:type="dxa"/>
            <w:shd w:val="clear" w:color="auto" w:fill="auto"/>
          </w:tcPr>
          <w:p w14:paraId="51C737C0" w14:textId="77777777" w:rsidR="00BC3445" w:rsidRPr="00F17095" w:rsidRDefault="00BC3445" w:rsidP="00F166A3">
            <w:pPr>
              <w:tabs>
                <w:tab w:val="left" w:pos="1418"/>
                <w:tab w:val="left" w:pos="1843"/>
              </w:tabs>
              <w:rPr>
                <w:u w:val="single"/>
              </w:rPr>
            </w:pPr>
            <w:r w:rsidRPr="00F17095">
              <w:t>Gas cylinders – Self-closing cylinder valves - Specification and type testing</w:t>
            </w:r>
          </w:p>
        </w:tc>
      </w:tr>
      <w:tr w:rsidR="00BC3445" w:rsidRPr="00F17095" w14:paraId="4978761C" w14:textId="77777777" w:rsidTr="00F166A3">
        <w:tc>
          <w:tcPr>
            <w:tcW w:w="1242" w:type="dxa"/>
            <w:vMerge w:val="restart"/>
            <w:shd w:val="clear" w:color="auto" w:fill="auto"/>
          </w:tcPr>
          <w:p w14:paraId="78DBA4C8" w14:textId="77777777" w:rsidR="00BC3445" w:rsidRPr="00F17095" w:rsidRDefault="00BC3445" w:rsidP="00F166A3">
            <w:pPr>
              <w:tabs>
                <w:tab w:val="left" w:pos="1418"/>
                <w:tab w:val="left" w:pos="1843"/>
              </w:tabs>
            </w:pPr>
            <w:r w:rsidRPr="00F17095">
              <w:t>4.1.6.8 (b) and (c)</w:t>
            </w:r>
          </w:p>
        </w:tc>
        <w:tc>
          <w:tcPr>
            <w:tcW w:w="2727" w:type="dxa"/>
            <w:shd w:val="clear" w:color="auto" w:fill="auto"/>
          </w:tcPr>
          <w:p w14:paraId="1D4D94A7" w14:textId="77777777" w:rsidR="00BC3445" w:rsidRPr="00F17095" w:rsidRDefault="00BC3445" w:rsidP="00F166A3">
            <w:pPr>
              <w:tabs>
                <w:tab w:val="left" w:pos="1418"/>
                <w:tab w:val="left" w:pos="1843"/>
              </w:tabs>
            </w:pPr>
            <w:r w:rsidRPr="00F17095">
              <w:t xml:space="preserve">ISO 11117:1998 or EN ISO 11117:2008 + Cor 1:2009 </w:t>
            </w:r>
            <w:r w:rsidRPr="00F17095">
              <w:rPr>
                <w:bCs/>
              </w:rPr>
              <w:t>or EN ISO 11117:2019</w:t>
            </w:r>
          </w:p>
        </w:tc>
        <w:tc>
          <w:tcPr>
            <w:tcW w:w="4360" w:type="dxa"/>
            <w:shd w:val="clear" w:color="auto" w:fill="auto"/>
          </w:tcPr>
          <w:p w14:paraId="444C9838" w14:textId="77777777" w:rsidR="00BC3445" w:rsidRPr="00F17095" w:rsidRDefault="00BC3445" w:rsidP="00F166A3">
            <w:pPr>
              <w:tabs>
                <w:tab w:val="left" w:pos="1418"/>
                <w:tab w:val="left" w:pos="1843"/>
              </w:tabs>
              <w:rPr>
                <w:u w:val="single"/>
              </w:rPr>
            </w:pPr>
            <w:r w:rsidRPr="00F17095">
              <w:t>Gas cylinders – Valve protection caps and guards – Design construction and tests</w:t>
            </w:r>
          </w:p>
        </w:tc>
      </w:tr>
      <w:tr w:rsidR="00BC3445" w:rsidRPr="00F17095" w14:paraId="51F8DCB3" w14:textId="77777777" w:rsidTr="00F166A3">
        <w:tc>
          <w:tcPr>
            <w:tcW w:w="1242" w:type="dxa"/>
            <w:vMerge/>
            <w:tcBorders>
              <w:bottom w:val="single" w:sz="4" w:space="0" w:color="auto"/>
            </w:tcBorders>
            <w:shd w:val="clear" w:color="auto" w:fill="auto"/>
          </w:tcPr>
          <w:p w14:paraId="2D57DAE0" w14:textId="77777777" w:rsidR="00BC3445" w:rsidRPr="00F17095" w:rsidRDefault="00BC3445" w:rsidP="00F166A3">
            <w:pPr>
              <w:tabs>
                <w:tab w:val="left" w:pos="1418"/>
                <w:tab w:val="left" w:pos="1843"/>
              </w:tabs>
            </w:pPr>
          </w:p>
        </w:tc>
        <w:tc>
          <w:tcPr>
            <w:tcW w:w="2727" w:type="dxa"/>
            <w:tcBorders>
              <w:bottom w:val="single" w:sz="4" w:space="0" w:color="auto"/>
            </w:tcBorders>
            <w:shd w:val="clear" w:color="auto" w:fill="auto"/>
          </w:tcPr>
          <w:p w14:paraId="1E74A0E3" w14:textId="77777777" w:rsidR="00BC3445" w:rsidRPr="00F17095" w:rsidRDefault="00BC3445" w:rsidP="00F166A3">
            <w:pPr>
              <w:tabs>
                <w:tab w:val="left" w:pos="1418"/>
                <w:tab w:val="left" w:pos="1843"/>
              </w:tabs>
            </w:pPr>
            <w:r w:rsidRPr="00F17095">
              <w:t>EN 962:1996 +A2:2000</w:t>
            </w:r>
          </w:p>
        </w:tc>
        <w:tc>
          <w:tcPr>
            <w:tcW w:w="4360" w:type="dxa"/>
            <w:tcBorders>
              <w:bottom w:val="single" w:sz="4" w:space="0" w:color="auto"/>
            </w:tcBorders>
            <w:shd w:val="clear" w:color="auto" w:fill="auto"/>
          </w:tcPr>
          <w:p w14:paraId="7B4CF250" w14:textId="77777777" w:rsidR="00BC3445" w:rsidRPr="00F17095" w:rsidRDefault="00BC3445" w:rsidP="00F166A3">
            <w:pPr>
              <w:tabs>
                <w:tab w:val="left" w:pos="1418"/>
                <w:tab w:val="left" w:pos="1843"/>
              </w:tabs>
              <w:rPr>
                <w:u w:val="single"/>
              </w:rPr>
            </w:pPr>
            <w:r w:rsidRPr="00F17095">
              <w:t>Transportable gas cylinders –</w:t>
            </w:r>
            <w:r w:rsidRPr="00F17095">
              <w:rPr>
                <w:u w:val="single"/>
              </w:rPr>
              <w:t xml:space="preserve"> </w:t>
            </w:r>
            <w:r w:rsidRPr="00F17095">
              <w:t>Valve protection caps and valve guards for industrial and medical gas cylinders – Design, construction and tests</w:t>
            </w:r>
          </w:p>
        </w:tc>
      </w:tr>
      <w:tr w:rsidR="00BC3445" w:rsidRPr="00F17095" w14:paraId="7C177A96" w14:textId="77777777" w:rsidTr="00F166A3">
        <w:tc>
          <w:tcPr>
            <w:tcW w:w="1242" w:type="dxa"/>
            <w:vMerge/>
            <w:tcBorders>
              <w:bottom w:val="single" w:sz="4" w:space="0" w:color="auto"/>
            </w:tcBorders>
            <w:shd w:val="clear" w:color="auto" w:fill="auto"/>
          </w:tcPr>
          <w:p w14:paraId="53379FC2" w14:textId="77777777" w:rsidR="00BC3445" w:rsidRPr="00F17095" w:rsidRDefault="00BC3445" w:rsidP="00F166A3">
            <w:pPr>
              <w:tabs>
                <w:tab w:val="left" w:pos="1418"/>
                <w:tab w:val="left" w:pos="1843"/>
              </w:tabs>
            </w:pPr>
          </w:p>
        </w:tc>
        <w:tc>
          <w:tcPr>
            <w:tcW w:w="2727" w:type="dxa"/>
            <w:tcBorders>
              <w:bottom w:val="single" w:sz="4" w:space="0" w:color="auto"/>
            </w:tcBorders>
            <w:shd w:val="clear" w:color="auto" w:fill="auto"/>
          </w:tcPr>
          <w:p w14:paraId="17F8C26D" w14:textId="77777777" w:rsidR="00BC3445" w:rsidRPr="00F17095" w:rsidRDefault="00BC3445" w:rsidP="00F166A3">
            <w:pPr>
              <w:tabs>
                <w:tab w:val="left" w:pos="1418"/>
                <w:tab w:val="left" w:pos="1843"/>
              </w:tabs>
            </w:pPr>
            <w:r w:rsidRPr="00F17095">
              <w:t>ISO 16111:2008</w:t>
            </w:r>
          </w:p>
        </w:tc>
        <w:tc>
          <w:tcPr>
            <w:tcW w:w="4360" w:type="dxa"/>
            <w:tcBorders>
              <w:bottom w:val="single" w:sz="4" w:space="0" w:color="auto"/>
            </w:tcBorders>
            <w:shd w:val="clear" w:color="auto" w:fill="auto"/>
          </w:tcPr>
          <w:p w14:paraId="3D47871F" w14:textId="77777777" w:rsidR="00BC3445" w:rsidRPr="00F17095" w:rsidRDefault="00BC3445" w:rsidP="00F166A3">
            <w:pPr>
              <w:tabs>
                <w:tab w:val="left" w:pos="1418"/>
                <w:tab w:val="left" w:pos="1843"/>
              </w:tabs>
              <w:rPr>
                <w:u w:val="single"/>
              </w:rPr>
            </w:pPr>
            <w:r w:rsidRPr="00F17095">
              <w:t>Transportable gas storage devices – Hydrogen absorbed in reversible metal hydride</w:t>
            </w:r>
          </w:p>
        </w:tc>
      </w:tr>
    </w:tbl>
    <w:p w14:paraId="2BC6D3E4" w14:textId="77777777" w:rsidR="00BC3445" w:rsidRPr="00F17095" w:rsidRDefault="00BC3445" w:rsidP="00BC3445">
      <w:pPr>
        <w:spacing w:before="120" w:after="120"/>
        <w:ind w:left="1418"/>
        <w:jc w:val="center"/>
      </w:pPr>
      <w:r w:rsidRPr="00F17095">
        <w:t xml:space="preserve">Table 2: Manufacturing dates applicable to valve protection caps and guards fitted </w:t>
      </w:r>
      <w:r w:rsidRPr="00F17095">
        <w:br/>
        <w:t>to non-UN pressure receptacles</w:t>
      </w:r>
    </w:p>
    <w:tbl>
      <w:tblPr>
        <w:tblW w:w="8329" w:type="dxa"/>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4950"/>
        <w:gridCol w:w="1559"/>
      </w:tblGrid>
      <w:tr w:rsidR="00BC3445" w:rsidRPr="00F17095" w14:paraId="78DA1DA4" w14:textId="77777777" w:rsidTr="00F166A3">
        <w:tc>
          <w:tcPr>
            <w:tcW w:w="1820" w:type="dxa"/>
            <w:shd w:val="clear" w:color="auto" w:fill="auto"/>
            <w:vAlign w:val="center"/>
          </w:tcPr>
          <w:p w14:paraId="05BB8E00" w14:textId="77777777" w:rsidR="00BC3445" w:rsidRPr="00F17095" w:rsidRDefault="00BC3445" w:rsidP="00F166A3">
            <w:pPr>
              <w:tabs>
                <w:tab w:val="left" w:pos="1418"/>
                <w:tab w:val="left" w:pos="1843"/>
              </w:tabs>
              <w:rPr>
                <w:b/>
              </w:rPr>
            </w:pPr>
            <w:r w:rsidRPr="00F17095">
              <w:rPr>
                <w:b/>
                <w:bCs/>
              </w:rPr>
              <w:t>Reference</w:t>
            </w:r>
          </w:p>
        </w:tc>
        <w:tc>
          <w:tcPr>
            <w:tcW w:w="4950" w:type="dxa"/>
            <w:shd w:val="clear" w:color="auto" w:fill="auto"/>
            <w:vAlign w:val="center"/>
          </w:tcPr>
          <w:p w14:paraId="07434402" w14:textId="77777777" w:rsidR="00BC3445" w:rsidRPr="00F17095" w:rsidRDefault="00BC3445" w:rsidP="00F166A3">
            <w:pPr>
              <w:tabs>
                <w:tab w:val="left" w:pos="1418"/>
                <w:tab w:val="left" w:pos="1843"/>
              </w:tabs>
              <w:rPr>
                <w:b/>
              </w:rPr>
            </w:pPr>
            <w:r w:rsidRPr="00F17095">
              <w:rPr>
                <w:b/>
                <w:bCs/>
              </w:rPr>
              <w:t>Title of document</w:t>
            </w:r>
          </w:p>
        </w:tc>
        <w:tc>
          <w:tcPr>
            <w:tcW w:w="1559" w:type="dxa"/>
            <w:shd w:val="clear" w:color="auto" w:fill="auto"/>
          </w:tcPr>
          <w:p w14:paraId="3A94C86F" w14:textId="77777777" w:rsidR="00BC3445" w:rsidRPr="00F17095" w:rsidRDefault="00BC3445" w:rsidP="00F166A3">
            <w:pPr>
              <w:tabs>
                <w:tab w:val="left" w:pos="1418"/>
                <w:tab w:val="left" w:pos="1843"/>
              </w:tabs>
              <w:rPr>
                <w:b/>
              </w:rPr>
            </w:pPr>
            <w:r w:rsidRPr="00F17095">
              <w:rPr>
                <w:b/>
              </w:rPr>
              <w:t>Applicable for manufacture</w:t>
            </w:r>
          </w:p>
        </w:tc>
      </w:tr>
      <w:tr w:rsidR="00BC3445" w:rsidRPr="00F17095" w14:paraId="46D5F3C6" w14:textId="77777777" w:rsidTr="00F166A3">
        <w:tc>
          <w:tcPr>
            <w:tcW w:w="1820" w:type="dxa"/>
            <w:shd w:val="clear" w:color="auto" w:fill="auto"/>
          </w:tcPr>
          <w:p w14:paraId="62B01C2E" w14:textId="77777777" w:rsidR="00BC3445" w:rsidRPr="00F17095" w:rsidRDefault="00BC3445" w:rsidP="00F166A3">
            <w:pPr>
              <w:tabs>
                <w:tab w:val="left" w:pos="1418"/>
                <w:tab w:val="left" w:pos="1843"/>
              </w:tabs>
            </w:pPr>
            <w:r w:rsidRPr="00F17095">
              <w:t>ISO 11117:1998</w:t>
            </w:r>
          </w:p>
        </w:tc>
        <w:tc>
          <w:tcPr>
            <w:tcW w:w="4950" w:type="dxa"/>
            <w:shd w:val="clear" w:color="auto" w:fill="auto"/>
          </w:tcPr>
          <w:p w14:paraId="1935F771" w14:textId="77777777" w:rsidR="00BC3445" w:rsidRPr="00F17095" w:rsidRDefault="00BC3445" w:rsidP="00F166A3">
            <w:pPr>
              <w:tabs>
                <w:tab w:val="left" w:pos="1418"/>
                <w:tab w:val="left" w:pos="1843"/>
              </w:tabs>
            </w:pPr>
            <w:r w:rsidRPr="00F17095">
              <w:t>Gas cylinders – Valve protection caps and valve guards for industrial and medical gas cylinders – Design construction and tests</w:t>
            </w:r>
          </w:p>
        </w:tc>
        <w:tc>
          <w:tcPr>
            <w:tcW w:w="1559" w:type="dxa"/>
            <w:shd w:val="clear" w:color="auto" w:fill="auto"/>
          </w:tcPr>
          <w:p w14:paraId="46625EA6" w14:textId="77777777" w:rsidR="00BC3445" w:rsidRPr="00F17095" w:rsidRDefault="00BC3445" w:rsidP="00F166A3">
            <w:pPr>
              <w:tabs>
                <w:tab w:val="left" w:pos="1418"/>
                <w:tab w:val="left" w:pos="1843"/>
              </w:tabs>
            </w:pPr>
            <w:r w:rsidRPr="00F17095">
              <w:t>Until 31 December 2014</w:t>
            </w:r>
          </w:p>
        </w:tc>
      </w:tr>
      <w:tr w:rsidR="00BC3445" w:rsidRPr="00F17095" w14:paraId="59DB9A95" w14:textId="77777777" w:rsidTr="00F166A3">
        <w:tc>
          <w:tcPr>
            <w:tcW w:w="1820" w:type="dxa"/>
            <w:shd w:val="clear" w:color="auto" w:fill="auto"/>
          </w:tcPr>
          <w:p w14:paraId="18F5DB3C" w14:textId="77777777" w:rsidR="00BC3445" w:rsidRPr="00F17095" w:rsidRDefault="00BC3445" w:rsidP="00F166A3">
            <w:pPr>
              <w:tabs>
                <w:tab w:val="left" w:pos="1418"/>
                <w:tab w:val="left" w:pos="1843"/>
              </w:tabs>
            </w:pPr>
            <w:r w:rsidRPr="00F17095">
              <w:t>EN ISO 11117: 2008 + Cor 1:2009</w:t>
            </w:r>
          </w:p>
        </w:tc>
        <w:tc>
          <w:tcPr>
            <w:tcW w:w="4950" w:type="dxa"/>
            <w:shd w:val="clear" w:color="auto" w:fill="auto"/>
          </w:tcPr>
          <w:p w14:paraId="2AE83A48" w14:textId="77777777" w:rsidR="00BC3445" w:rsidRPr="00F17095" w:rsidRDefault="00BC3445" w:rsidP="00F166A3">
            <w:pPr>
              <w:tabs>
                <w:tab w:val="left" w:pos="1418"/>
                <w:tab w:val="left" w:pos="1843"/>
              </w:tabs>
            </w:pPr>
            <w:r w:rsidRPr="00F17095">
              <w:t>Gas cylinders – Valve protection caps and valve guards – Design, construction and tests</w:t>
            </w:r>
          </w:p>
        </w:tc>
        <w:tc>
          <w:tcPr>
            <w:tcW w:w="1559" w:type="dxa"/>
            <w:shd w:val="clear" w:color="auto" w:fill="auto"/>
          </w:tcPr>
          <w:p w14:paraId="2A109973" w14:textId="77777777" w:rsidR="00BC3445" w:rsidRPr="00F17095" w:rsidRDefault="00BC3445" w:rsidP="00F166A3">
            <w:pPr>
              <w:tabs>
                <w:tab w:val="left" w:pos="1418"/>
                <w:tab w:val="left" w:pos="1843"/>
              </w:tabs>
            </w:pPr>
            <w:r w:rsidRPr="00F17095">
              <w:t>Until 31 December 2024</w:t>
            </w:r>
          </w:p>
        </w:tc>
      </w:tr>
      <w:tr w:rsidR="00BC3445" w:rsidRPr="00F17095" w14:paraId="469C22BA" w14:textId="77777777" w:rsidTr="00F166A3">
        <w:tc>
          <w:tcPr>
            <w:tcW w:w="1820" w:type="dxa"/>
            <w:shd w:val="clear" w:color="auto" w:fill="auto"/>
          </w:tcPr>
          <w:p w14:paraId="58C61CBF" w14:textId="77777777" w:rsidR="00BC3445" w:rsidRPr="00F17095" w:rsidRDefault="00BC3445" w:rsidP="00F166A3">
            <w:pPr>
              <w:tabs>
                <w:tab w:val="left" w:pos="1418"/>
                <w:tab w:val="left" w:pos="1843"/>
              </w:tabs>
              <w:rPr>
                <w:bCs/>
              </w:rPr>
            </w:pPr>
            <w:r w:rsidRPr="00F17095">
              <w:rPr>
                <w:bCs/>
              </w:rPr>
              <w:t>EN ISO 11117:2019</w:t>
            </w:r>
          </w:p>
        </w:tc>
        <w:tc>
          <w:tcPr>
            <w:tcW w:w="4950" w:type="dxa"/>
            <w:shd w:val="clear" w:color="auto" w:fill="auto"/>
          </w:tcPr>
          <w:p w14:paraId="4349A454" w14:textId="77777777" w:rsidR="00BC3445" w:rsidRPr="00F17095" w:rsidRDefault="00BC3445" w:rsidP="00F166A3">
            <w:pPr>
              <w:tabs>
                <w:tab w:val="left" w:pos="1418"/>
                <w:tab w:val="left" w:pos="1843"/>
              </w:tabs>
              <w:rPr>
                <w:bCs/>
              </w:rPr>
            </w:pPr>
            <w:r w:rsidRPr="00F17095">
              <w:rPr>
                <w:bCs/>
              </w:rPr>
              <w:t>Gas cylinders – Valve protection caps and guards – Design, construction and tests</w:t>
            </w:r>
          </w:p>
        </w:tc>
        <w:tc>
          <w:tcPr>
            <w:tcW w:w="1559" w:type="dxa"/>
            <w:shd w:val="clear" w:color="auto" w:fill="auto"/>
          </w:tcPr>
          <w:p w14:paraId="7B31F54A" w14:textId="77777777" w:rsidR="00BC3445" w:rsidRPr="00F17095" w:rsidRDefault="00BC3445" w:rsidP="00F166A3">
            <w:pPr>
              <w:tabs>
                <w:tab w:val="left" w:pos="1418"/>
                <w:tab w:val="left" w:pos="1843"/>
              </w:tabs>
              <w:rPr>
                <w:bCs/>
              </w:rPr>
            </w:pPr>
            <w:r w:rsidRPr="00F17095">
              <w:rPr>
                <w:bCs/>
              </w:rPr>
              <w:t>Until further notice</w:t>
            </w:r>
          </w:p>
        </w:tc>
      </w:tr>
      <w:tr w:rsidR="00BC3445" w:rsidRPr="00F17095" w14:paraId="61B89942" w14:textId="77777777" w:rsidTr="00F166A3">
        <w:tc>
          <w:tcPr>
            <w:tcW w:w="1820" w:type="dxa"/>
            <w:shd w:val="clear" w:color="auto" w:fill="auto"/>
          </w:tcPr>
          <w:p w14:paraId="6EED035F" w14:textId="77777777" w:rsidR="00BC3445" w:rsidRPr="00F17095" w:rsidRDefault="00BC3445" w:rsidP="00F166A3">
            <w:pPr>
              <w:tabs>
                <w:tab w:val="left" w:pos="1418"/>
                <w:tab w:val="left" w:pos="1843"/>
              </w:tabs>
            </w:pPr>
            <w:r w:rsidRPr="00F17095">
              <w:t>EN 962:1996 +A2:2000</w:t>
            </w:r>
          </w:p>
        </w:tc>
        <w:tc>
          <w:tcPr>
            <w:tcW w:w="4950" w:type="dxa"/>
            <w:shd w:val="clear" w:color="auto" w:fill="auto"/>
          </w:tcPr>
          <w:p w14:paraId="15A7507F" w14:textId="77777777" w:rsidR="00BC3445" w:rsidRPr="00F17095" w:rsidRDefault="00BC3445" w:rsidP="00F166A3">
            <w:pPr>
              <w:tabs>
                <w:tab w:val="left" w:pos="1418"/>
                <w:tab w:val="left" w:pos="1843"/>
              </w:tabs>
            </w:pPr>
            <w:r w:rsidRPr="00F17095">
              <w:t>Transportable gas cylinders – Valve protection caps and valve guards for industrial and medical gas cylinders – Design, construction and tests</w:t>
            </w:r>
          </w:p>
        </w:tc>
        <w:tc>
          <w:tcPr>
            <w:tcW w:w="1559" w:type="dxa"/>
            <w:shd w:val="clear" w:color="auto" w:fill="auto"/>
          </w:tcPr>
          <w:p w14:paraId="4EC7CAB6" w14:textId="77777777" w:rsidR="00BC3445" w:rsidRPr="00F17095" w:rsidRDefault="00BC3445" w:rsidP="00F166A3">
            <w:pPr>
              <w:tabs>
                <w:tab w:val="left" w:pos="1418"/>
                <w:tab w:val="left" w:pos="1843"/>
              </w:tabs>
            </w:pPr>
            <w:r w:rsidRPr="00F17095">
              <w:t>Until 31 December 2014</w:t>
            </w:r>
          </w:p>
        </w:tc>
      </w:tr>
    </w:tbl>
    <w:p w14:paraId="01DC5D76" w14:textId="77777777" w:rsidR="00BC3445" w:rsidRPr="00F17095" w:rsidRDefault="00BC3445" w:rsidP="00BC3445">
      <w:pPr>
        <w:spacing w:before="120" w:after="120"/>
        <w:ind w:left="1134" w:right="1134"/>
        <w:jc w:val="both"/>
        <w:rPr>
          <w:i/>
          <w:iCs/>
        </w:rPr>
      </w:pPr>
      <w:r w:rsidRPr="00F17095">
        <w:rPr>
          <w:i/>
          <w:iCs/>
        </w:rPr>
        <w:lastRenderedPageBreak/>
        <w:t>(Reference document: informal document INF.8)</w:t>
      </w:r>
    </w:p>
    <w:p w14:paraId="7DFA1B3B" w14:textId="77777777" w:rsidR="00BC3445" w:rsidRPr="00F17095" w:rsidRDefault="00BC3445" w:rsidP="00BC3445">
      <w:pPr>
        <w:keepNext/>
        <w:keepLines/>
        <w:tabs>
          <w:tab w:val="right" w:pos="851"/>
        </w:tabs>
        <w:spacing w:before="360" w:after="240" w:line="270" w:lineRule="exact"/>
        <w:ind w:left="1134" w:right="1134" w:hanging="1134"/>
        <w:rPr>
          <w:b/>
          <w:sz w:val="24"/>
        </w:rPr>
      </w:pPr>
      <w:r w:rsidRPr="00F17095">
        <w:rPr>
          <w:b/>
          <w:sz w:val="24"/>
        </w:rPr>
        <w:tab/>
      </w:r>
      <w:r w:rsidRPr="00F17095">
        <w:rPr>
          <w:b/>
          <w:sz w:val="24"/>
        </w:rPr>
        <w:tab/>
        <w:t>Chapter 4.3</w:t>
      </w:r>
    </w:p>
    <w:p w14:paraId="7EF39C72" w14:textId="77777777" w:rsidR="00BC3445" w:rsidRPr="00F17095" w:rsidRDefault="00BC3445" w:rsidP="00BC3445">
      <w:pPr>
        <w:keepNext/>
        <w:spacing w:after="120"/>
        <w:ind w:left="1134" w:right="1134"/>
        <w:jc w:val="both"/>
      </w:pPr>
      <w:r w:rsidRPr="00F17095">
        <w:t xml:space="preserve">4.3.3.3.2 </w:t>
      </w:r>
      <w:r w:rsidRPr="00F17095">
        <w:tab/>
        <w:t xml:space="preserve">Delete and add “4.3.3.3.2 </w:t>
      </w:r>
      <w:r w:rsidRPr="00F17095">
        <w:rPr>
          <w:i/>
        </w:rPr>
        <w:t>(Deleted)”</w:t>
      </w:r>
      <w:r w:rsidRPr="00F17095">
        <w:t>.</w:t>
      </w:r>
    </w:p>
    <w:p w14:paraId="62C5B57A" w14:textId="77777777" w:rsidR="00BC3445" w:rsidRPr="00F17095" w:rsidRDefault="00BC3445" w:rsidP="00BC3445">
      <w:pPr>
        <w:spacing w:after="120"/>
        <w:ind w:left="1134" w:right="1134"/>
        <w:jc w:val="both"/>
        <w:rPr>
          <w:i/>
          <w:iCs/>
        </w:rPr>
      </w:pPr>
      <w:r w:rsidRPr="00F17095">
        <w:rPr>
          <w:i/>
          <w:iCs/>
        </w:rPr>
        <w:t>(Reference document: informal document INF.8)</w:t>
      </w:r>
    </w:p>
    <w:p w14:paraId="55CFF118" w14:textId="77777777" w:rsidR="00BC3445" w:rsidRPr="00F17095" w:rsidRDefault="00BC3445" w:rsidP="00BC3445">
      <w:pPr>
        <w:keepNext/>
        <w:keepLines/>
        <w:tabs>
          <w:tab w:val="right" w:pos="851"/>
        </w:tabs>
        <w:spacing w:before="360" w:after="240" w:line="270" w:lineRule="exact"/>
        <w:ind w:left="1134" w:right="1134" w:hanging="1134"/>
        <w:rPr>
          <w:b/>
          <w:sz w:val="24"/>
        </w:rPr>
      </w:pPr>
      <w:r w:rsidRPr="00F17095">
        <w:rPr>
          <w:b/>
          <w:sz w:val="24"/>
        </w:rPr>
        <w:tab/>
      </w:r>
      <w:r w:rsidRPr="00F17095">
        <w:rPr>
          <w:b/>
          <w:sz w:val="24"/>
        </w:rPr>
        <w:tab/>
        <w:t>Chapter 5.3</w:t>
      </w:r>
    </w:p>
    <w:p w14:paraId="25611584" w14:textId="77777777" w:rsidR="00BC3445" w:rsidRPr="00F17095" w:rsidRDefault="00BC3445" w:rsidP="00BC3445">
      <w:pPr>
        <w:spacing w:after="120"/>
        <w:ind w:left="1134" w:right="1134"/>
        <w:jc w:val="both"/>
      </w:pPr>
      <w:r w:rsidRPr="00F17095">
        <w:t>5.3.2.1.5</w:t>
      </w:r>
      <w:r w:rsidRPr="00F17095">
        <w:tab/>
        <w:t>Amend the note to read as follows:</w:t>
      </w:r>
    </w:p>
    <w:p w14:paraId="18831CBB" w14:textId="77777777" w:rsidR="00BC3445" w:rsidRPr="00F17095" w:rsidRDefault="00BC3445" w:rsidP="00BC3445">
      <w:pPr>
        <w:spacing w:after="120"/>
        <w:ind w:left="1134" w:right="1134"/>
        <w:jc w:val="both"/>
        <w:rPr>
          <w:i/>
          <w:iCs/>
        </w:rPr>
      </w:pPr>
      <w:r w:rsidRPr="00F17095">
        <w:rPr>
          <w:i/>
          <w:iCs/>
        </w:rPr>
        <w:t>“</w:t>
      </w:r>
      <w:r w:rsidRPr="00F17095">
        <w:rPr>
          <w:b/>
          <w:bCs/>
          <w:i/>
          <w:iCs/>
        </w:rPr>
        <w:t>NOTE:</w:t>
      </w:r>
      <w:r w:rsidRPr="00F17095">
        <w:rPr>
          <w:i/>
          <w:iCs/>
        </w:rPr>
        <w:tab/>
        <w:t>This paragraph need not be applied to vehicles carrying bulk containers, tanks and MEGCs with a maximum capacity of 3 000 litres.”</w:t>
      </w:r>
    </w:p>
    <w:p w14:paraId="78F1F91D" w14:textId="77777777" w:rsidR="00BC3445" w:rsidRPr="00F17095" w:rsidRDefault="00BC3445" w:rsidP="00BC3445">
      <w:pPr>
        <w:spacing w:after="120"/>
        <w:ind w:left="1134" w:right="1134"/>
        <w:jc w:val="both"/>
        <w:rPr>
          <w:i/>
          <w:iCs/>
        </w:rPr>
      </w:pPr>
      <w:r w:rsidRPr="00F17095">
        <w:rPr>
          <w:i/>
          <w:iCs/>
        </w:rPr>
        <w:t>(Reference document: informal document INF.8)</w:t>
      </w:r>
    </w:p>
    <w:p w14:paraId="75EEBCCD" w14:textId="77777777" w:rsidR="00BC3445" w:rsidRPr="00F17095" w:rsidRDefault="00BC3445" w:rsidP="00BC3445">
      <w:pPr>
        <w:keepNext/>
        <w:keepLines/>
        <w:tabs>
          <w:tab w:val="right" w:pos="851"/>
        </w:tabs>
        <w:spacing w:before="360" w:after="240" w:line="270" w:lineRule="exact"/>
        <w:ind w:left="1134" w:right="1134" w:hanging="1134"/>
        <w:rPr>
          <w:b/>
          <w:sz w:val="24"/>
        </w:rPr>
      </w:pPr>
      <w:r w:rsidRPr="00F17095">
        <w:rPr>
          <w:b/>
          <w:sz w:val="24"/>
        </w:rPr>
        <w:tab/>
      </w:r>
      <w:r w:rsidRPr="00F17095">
        <w:rPr>
          <w:b/>
          <w:sz w:val="24"/>
        </w:rPr>
        <w:tab/>
        <w:t>Chapter 5.4</w:t>
      </w:r>
    </w:p>
    <w:p w14:paraId="62CDFAA2" w14:textId="77777777" w:rsidR="00BC3445" w:rsidRPr="00F17095" w:rsidRDefault="00BC3445" w:rsidP="00BC3445">
      <w:pPr>
        <w:spacing w:after="120"/>
        <w:ind w:left="2268" w:right="1134" w:hanging="1134"/>
        <w:jc w:val="both"/>
        <w:rPr>
          <w:lang w:val="en-US"/>
        </w:rPr>
      </w:pPr>
      <w:r w:rsidRPr="00F17095">
        <w:t>5.4.1.1.1 (k)</w:t>
      </w:r>
      <w:r w:rsidRPr="00F17095">
        <w:tab/>
        <w:t>At the end, add “or as specified in a special arrangement in accordance with 1.7.4.2”</w:t>
      </w:r>
      <w:r w:rsidRPr="00F17095">
        <w:rPr>
          <w:lang w:val="en-US"/>
        </w:rPr>
        <w:t>.</w:t>
      </w:r>
    </w:p>
    <w:p w14:paraId="131503ED" w14:textId="77777777" w:rsidR="00BC3445" w:rsidRPr="00F17095" w:rsidRDefault="00BC3445" w:rsidP="00BC3445">
      <w:pPr>
        <w:spacing w:after="120"/>
        <w:ind w:left="1134" w:right="1134"/>
        <w:jc w:val="both"/>
        <w:rPr>
          <w:i/>
          <w:iCs/>
        </w:rPr>
      </w:pPr>
      <w:r w:rsidRPr="00F17095">
        <w:rPr>
          <w:i/>
          <w:iCs/>
        </w:rPr>
        <w:t>(Reference document: informal document INF.23)</w:t>
      </w:r>
    </w:p>
    <w:p w14:paraId="2844643B" w14:textId="77777777" w:rsidR="00BC3445" w:rsidRPr="00F17095" w:rsidRDefault="00BC3445" w:rsidP="00BC3445">
      <w:pPr>
        <w:keepNext/>
        <w:keepLines/>
        <w:tabs>
          <w:tab w:val="right" w:pos="851"/>
        </w:tabs>
        <w:spacing w:before="360" w:after="240" w:line="270" w:lineRule="exact"/>
        <w:ind w:left="1134" w:right="1134" w:hanging="1134"/>
        <w:rPr>
          <w:b/>
          <w:sz w:val="24"/>
        </w:rPr>
      </w:pPr>
      <w:r w:rsidRPr="00F17095">
        <w:rPr>
          <w:b/>
          <w:sz w:val="24"/>
        </w:rPr>
        <w:t xml:space="preserve"> </w:t>
      </w:r>
      <w:r w:rsidRPr="00F17095">
        <w:rPr>
          <w:b/>
          <w:sz w:val="24"/>
        </w:rPr>
        <w:tab/>
      </w:r>
      <w:r w:rsidRPr="00F17095">
        <w:rPr>
          <w:b/>
          <w:sz w:val="24"/>
        </w:rPr>
        <w:tab/>
        <w:t>Chapter 6.2</w:t>
      </w:r>
    </w:p>
    <w:p w14:paraId="62C5E9B2" w14:textId="77777777" w:rsidR="00BC3445" w:rsidRPr="00F17095" w:rsidRDefault="00BC3445" w:rsidP="00BC3445">
      <w:pPr>
        <w:spacing w:after="120"/>
        <w:ind w:left="1134" w:right="1134"/>
        <w:jc w:val="both"/>
      </w:pPr>
      <w:r w:rsidRPr="00F17095">
        <w:t>6.2.3.5.1</w:t>
      </w:r>
      <w:r w:rsidRPr="00F17095">
        <w:tab/>
        <w:t>In note 2, replace “EN ISO 16148:2016” by “EN ISO 16148:2016 + A1:2020”.</w:t>
      </w:r>
    </w:p>
    <w:p w14:paraId="5DA34FB1" w14:textId="77777777" w:rsidR="00BC3445" w:rsidRPr="00F17095" w:rsidRDefault="00BC3445" w:rsidP="00BC3445">
      <w:pPr>
        <w:spacing w:after="120"/>
        <w:ind w:left="1134" w:right="1134"/>
        <w:jc w:val="both"/>
        <w:rPr>
          <w:i/>
          <w:iCs/>
        </w:rPr>
      </w:pPr>
      <w:r w:rsidRPr="00F17095">
        <w:rPr>
          <w:i/>
          <w:iCs/>
        </w:rPr>
        <w:t>(Reference document: informal document INF.8)</w:t>
      </w:r>
    </w:p>
    <w:p w14:paraId="5D352712" w14:textId="77777777" w:rsidR="00BC3445" w:rsidRPr="00F17095" w:rsidRDefault="00BC3445" w:rsidP="00BC3445">
      <w:pPr>
        <w:spacing w:after="120"/>
        <w:ind w:left="1134" w:right="1134"/>
        <w:jc w:val="both"/>
      </w:pPr>
      <w:r w:rsidRPr="00F17095">
        <w:t>6.2.4.1</w:t>
      </w:r>
      <w:r w:rsidRPr="00F17095">
        <w:tab/>
      </w:r>
      <w:r w:rsidRPr="00F17095">
        <w:tab/>
        <w:t>In the table, under “for design and construction”, add the following new row:</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6"/>
        <w:gridCol w:w="1417"/>
        <w:gridCol w:w="992"/>
        <w:gridCol w:w="851"/>
      </w:tblGrid>
      <w:tr w:rsidR="00BC3445" w:rsidRPr="00F17095" w14:paraId="37EF0134" w14:textId="77777777" w:rsidTr="00F166A3">
        <w:tc>
          <w:tcPr>
            <w:tcW w:w="1701" w:type="dxa"/>
            <w:vAlign w:val="center"/>
          </w:tcPr>
          <w:p w14:paraId="5B28BB59" w14:textId="77777777" w:rsidR="00BC3445" w:rsidRPr="00F17095" w:rsidRDefault="00BC3445" w:rsidP="00F166A3">
            <w:pPr>
              <w:widowControl w:val="0"/>
              <w:spacing w:before="60" w:after="60"/>
            </w:pPr>
            <w:r w:rsidRPr="00F17095">
              <w:t xml:space="preserve">EN 17339:2020 </w:t>
            </w:r>
          </w:p>
          <w:p w14:paraId="44A82F0E" w14:textId="77777777" w:rsidR="00BC3445" w:rsidRPr="00F17095" w:rsidRDefault="00BC3445" w:rsidP="00F166A3">
            <w:pPr>
              <w:widowControl w:val="0"/>
              <w:spacing w:before="60" w:after="60"/>
            </w:pPr>
          </w:p>
        </w:tc>
        <w:tc>
          <w:tcPr>
            <w:tcW w:w="3686" w:type="dxa"/>
          </w:tcPr>
          <w:p w14:paraId="0322113E" w14:textId="77777777" w:rsidR="00BC3445" w:rsidRPr="00F17095" w:rsidRDefault="00BC3445" w:rsidP="00F166A3">
            <w:pPr>
              <w:widowControl w:val="0"/>
              <w:spacing w:before="60" w:after="120"/>
            </w:pPr>
            <w:r w:rsidRPr="00F17095">
              <w:t>Transportable gas cylinders – Fully wrapped carbon composite cylinders and tubes for hydrogen</w:t>
            </w:r>
          </w:p>
        </w:tc>
        <w:tc>
          <w:tcPr>
            <w:tcW w:w="1417" w:type="dxa"/>
            <w:vAlign w:val="center"/>
          </w:tcPr>
          <w:p w14:paraId="4CFC333E" w14:textId="77777777" w:rsidR="00BC3445" w:rsidRPr="00F17095" w:rsidRDefault="00BC3445" w:rsidP="00F166A3">
            <w:pPr>
              <w:widowControl w:val="0"/>
              <w:spacing w:before="60" w:after="60"/>
            </w:pPr>
            <w:r w:rsidRPr="00F17095">
              <w:t>6.2.3.1 and 6.2.3.4</w:t>
            </w:r>
          </w:p>
        </w:tc>
        <w:tc>
          <w:tcPr>
            <w:tcW w:w="992" w:type="dxa"/>
            <w:vAlign w:val="center"/>
          </w:tcPr>
          <w:p w14:paraId="0246A274" w14:textId="77777777" w:rsidR="00BC3445" w:rsidRPr="00F17095" w:rsidRDefault="00BC3445" w:rsidP="00F166A3">
            <w:pPr>
              <w:widowControl w:val="0"/>
              <w:spacing w:before="60" w:after="60"/>
            </w:pPr>
            <w:r w:rsidRPr="00F17095">
              <w:t>Until further notice</w:t>
            </w:r>
          </w:p>
        </w:tc>
        <w:tc>
          <w:tcPr>
            <w:tcW w:w="851" w:type="dxa"/>
            <w:vAlign w:val="center"/>
          </w:tcPr>
          <w:p w14:paraId="6AD2E6D9" w14:textId="77777777" w:rsidR="00BC3445" w:rsidRPr="00F17095" w:rsidRDefault="00BC3445" w:rsidP="00F166A3">
            <w:pPr>
              <w:widowControl w:val="0"/>
              <w:spacing w:before="60" w:after="60"/>
            </w:pPr>
          </w:p>
        </w:tc>
      </w:tr>
    </w:tbl>
    <w:p w14:paraId="670E07B9" w14:textId="77777777" w:rsidR="00BC3445" w:rsidRPr="00F17095" w:rsidRDefault="00BC3445" w:rsidP="00BC3445">
      <w:pPr>
        <w:tabs>
          <w:tab w:val="left" w:pos="2268"/>
        </w:tabs>
        <w:spacing w:before="120" w:after="120"/>
        <w:ind w:left="1134" w:right="1134"/>
        <w:jc w:val="both"/>
      </w:pPr>
      <w:r w:rsidRPr="00F17095">
        <w:tab/>
        <w:t>In the table, under “for closures”:</w:t>
      </w:r>
    </w:p>
    <w:p w14:paraId="204B2A43" w14:textId="77777777" w:rsidR="00BC3445" w:rsidRPr="00F17095" w:rsidRDefault="00BC3445" w:rsidP="00BC3445">
      <w:pPr>
        <w:numPr>
          <w:ilvl w:val="0"/>
          <w:numId w:val="22"/>
        </w:numPr>
        <w:spacing w:before="120" w:after="120"/>
        <w:ind w:left="2410" w:right="1134" w:hanging="142"/>
        <w:jc w:val="both"/>
      </w:pPr>
      <w:r w:rsidRPr="00F17095">
        <w:t>For “EN 13175:2019 (except clause 6.1.6)”, in column (4), replace “Until further notice” by “Between 1 January 2021 and 31 December 2024”. After the row for “EN 13175:2019 (except clause 6.1.6)”, insert the following row:</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6"/>
        <w:gridCol w:w="1417"/>
        <w:gridCol w:w="992"/>
        <w:gridCol w:w="851"/>
      </w:tblGrid>
      <w:tr w:rsidR="00BC3445" w:rsidRPr="00F17095" w14:paraId="66051098" w14:textId="77777777" w:rsidTr="00F166A3">
        <w:tc>
          <w:tcPr>
            <w:tcW w:w="1701" w:type="dxa"/>
            <w:vAlign w:val="center"/>
          </w:tcPr>
          <w:p w14:paraId="7EA10EF3" w14:textId="77777777" w:rsidR="00BC3445" w:rsidRPr="00F17095" w:rsidRDefault="00BC3445" w:rsidP="00F166A3">
            <w:pPr>
              <w:widowControl w:val="0"/>
              <w:spacing w:before="60" w:after="60"/>
            </w:pPr>
            <w:r w:rsidRPr="00F17095">
              <w:t>EN 13175:2019 + A1:2020</w:t>
            </w:r>
          </w:p>
        </w:tc>
        <w:tc>
          <w:tcPr>
            <w:tcW w:w="3686" w:type="dxa"/>
          </w:tcPr>
          <w:p w14:paraId="03C76C7A" w14:textId="77777777" w:rsidR="00BC3445" w:rsidRPr="00F17095" w:rsidRDefault="00BC3445" w:rsidP="00F166A3">
            <w:pPr>
              <w:widowControl w:val="0"/>
              <w:spacing w:before="60" w:after="120"/>
            </w:pPr>
            <w:r w:rsidRPr="00F17095">
              <w:t>LPG Equipment and accessories – Specification and testing for Liquefied Petroleum Gas (LPG) pressure vessel valves and fittings</w:t>
            </w:r>
          </w:p>
        </w:tc>
        <w:tc>
          <w:tcPr>
            <w:tcW w:w="1417" w:type="dxa"/>
            <w:vAlign w:val="center"/>
          </w:tcPr>
          <w:p w14:paraId="149942E3" w14:textId="77777777" w:rsidR="00BC3445" w:rsidRPr="00F17095" w:rsidRDefault="00BC3445" w:rsidP="00F166A3">
            <w:pPr>
              <w:widowControl w:val="0"/>
              <w:spacing w:before="60" w:after="60"/>
            </w:pPr>
            <w:r w:rsidRPr="00F17095">
              <w:t>6.2.3.1 and 6.2.3.3</w:t>
            </w:r>
          </w:p>
        </w:tc>
        <w:tc>
          <w:tcPr>
            <w:tcW w:w="992" w:type="dxa"/>
            <w:vAlign w:val="center"/>
          </w:tcPr>
          <w:p w14:paraId="56A7CBA4" w14:textId="77777777" w:rsidR="00BC3445" w:rsidRPr="00F17095" w:rsidRDefault="00BC3445" w:rsidP="00F166A3">
            <w:pPr>
              <w:widowControl w:val="0"/>
              <w:spacing w:before="60" w:after="60"/>
            </w:pPr>
            <w:r w:rsidRPr="00F17095">
              <w:t>Until further notice</w:t>
            </w:r>
          </w:p>
        </w:tc>
        <w:tc>
          <w:tcPr>
            <w:tcW w:w="851" w:type="dxa"/>
            <w:vAlign w:val="center"/>
          </w:tcPr>
          <w:p w14:paraId="7E3C2FDC" w14:textId="77777777" w:rsidR="00BC3445" w:rsidRPr="00F17095" w:rsidRDefault="00BC3445" w:rsidP="00F166A3">
            <w:pPr>
              <w:widowControl w:val="0"/>
              <w:spacing w:before="60" w:after="60"/>
            </w:pPr>
          </w:p>
        </w:tc>
      </w:tr>
    </w:tbl>
    <w:p w14:paraId="6B5A72DB" w14:textId="77777777" w:rsidR="00BC3445" w:rsidRPr="00F17095" w:rsidRDefault="00BC3445" w:rsidP="00BC3445">
      <w:pPr>
        <w:numPr>
          <w:ilvl w:val="0"/>
          <w:numId w:val="22"/>
        </w:numPr>
        <w:spacing w:before="120" w:after="120"/>
        <w:ind w:left="2410" w:right="1134" w:hanging="142"/>
        <w:jc w:val="both"/>
      </w:pPr>
      <w:r w:rsidRPr="00F17095">
        <w:t>For “EN 13953:2015”, in column (4), replace “Until further notice” by “Between 1 January 2017 and 31 December 2024”. After the row for “EN 13953:2015”, insert the following row:</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6"/>
        <w:gridCol w:w="1417"/>
        <w:gridCol w:w="992"/>
        <w:gridCol w:w="851"/>
      </w:tblGrid>
      <w:tr w:rsidR="00BC3445" w:rsidRPr="00F17095" w14:paraId="6B82F527" w14:textId="77777777" w:rsidTr="00F166A3">
        <w:tc>
          <w:tcPr>
            <w:tcW w:w="1701" w:type="dxa"/>
            <w:vAlign w:val="center"/>
          </w:tcPr>
          <w:p w14:paraId="07F51B05" w14:textId="77777777" w:rsidR="00BC3445" w:rsidRPr="00F17095" w:rsidRDefault="00BC3445" w:rsidP="00F166A3">
            <w:pPr>
              <w:widowControl w:val="0"/>
              <w:spacing w:before="60" w:after="60"/>
            </w:pPr>
            <w:r w:rsidRPr="00F17095">
              <w:t>EN 13953:2020</w:t>
            </w:r>
          </w:p>
        </w:tc>
        <w:tc>
          <w:tcPr>
            <w:tcW w:w="3686" w:type="dxa"/>
          </w:tcPr>
          <w:p w14:paraId="611A522D" w14:textId="77777777" w:rsidR="00BC3445" w:rsidRPr="00F17095" w:rsidRDefault="00BC3445" w:rsidP="00F166A3">
            <w:pPr>
              <w:widowControl w:val="0"/>
              <w:spacing w:before="60" w:after="120"/>
            </w:pPr>
            <w:r w:rsidRPr="00F17095">
              <w:t xml:space="preserve">LPG Equipment and accessories – Pressure relief valves for transportable refillable cylinders for Liquefied Petroleum Gas (LPG) </w:t>
            </w:r>
          </w:p>
        </w:tc>
        <w:tc>
          <w:tcPr>
            <w:tcW w:w="1417" w:type="dxa"/>
            <w:vAlign w:val="center"/>
          </w:tcPr>
          <w:p w14:paraId="49CF6D80" w14:textId="77777777" w:rsidR="00BC3445" w:rsidRPr="00F17095" w:rsidRDefault="00BC3445" w:rsidP="00F166A3">
            <w:pPr>
              <w:widowControl w:val="0"/>
              <w:spacing w:before="60" w:after="60"/>
            </w:pPr>
            <w:r w:rsidRPr="00F17095">
              <w:t>6.2.3.1, 6.2.3.3 and 6.2.3.4</w:t>
            </w:r>
          </w:p>
        </w:tc>
        <w:tc>
          <w:tcPr>
            <w:tcW w:w="992" w:type="dxa"/>
            <w:vAlign w:val="center"/>
          </w:tcPr>
          <w:p w14:paraId="35A8A995" w14:textId="77777777" w:rsidR="00BC3445" w:rsidRPr="00F17095" w:rsidRDefault="00BC3445" w:rsidP="00F166A3">
            <w:pPr>
              <w:widowControl w:val="0"/>
              <w:spacing w:before="60" w:after="60"/>
            </w:pPr>
            <w:r w:rsidRPr="00F17095">
              <w:t>Until further notice</w:t>
            </w:r>
          </w:p>
        </w:tc>
        <w:tc>
          <w:tcPr>
            <w:tcW w:w="851" w:type="dxa"/>
            <w:vAlign w:val="center"/>
          </w:tcPr>
          <w:p w14:paraId="227E8A0E" w14:textId="77777777" w:rsidR="00BC3445" w:rsidRPr="00F17095" w:rsidRDefault="00BC3445" w:rsidP="00F166A3">
            <w:pPr>
              <w:widowControl w:val="0"/>
              <w:spacing w:before="60" w:after="60"/>
            </w:pPr>
          </w:p>
        </w:tc>
      </w:tr>
    </w:tbl>
    <w:p w14:paraId="1A03D09B" w14:textId="77777777" w:rsidR="00BC3445" w:rsidRPr="00F17095" w:rsidRDefault="00BC3445" w:rsidP="00BC3445">
      <w:pPr>
        <w:spacing w:before="120" w:after="120"/>
        <w:ind w:left="1134" w:right="1134"/>
        <w:jc w:val="both"/>
        <w:rPr>
          <w:i/>
          <w:iCs/>
        </w:rPr>
      </w:pPr>
      <w:r w:rsidRPr="00F17095">
        <w:rPr>
          <w:i/>
          <w:iCs/>
        </w:rPr>
        <w:t>(Reference document: informal document INF.8)</w:t>
      </w:r>
    </w:p>
    <w:p w14:paraId="1F669278" w14:textId="77777777" w:rsidR="00BC3445" w:rsidRPr="00F17095" w:rsidRDefault="00BC3445" w:rsidP="00BC3445">
      <w:pPr>
        <w:spacing w:after="120"/>
        <w:ind w:left="1134" w:right="1134"/>
        <w:jc w:val="both"/>
      </w:pPr>
      <w:r w:rsidRPr="00F17095">
        <w:t>6.2.5.4.2</w:t>
      </w:r>
      <w:r w:rsidRPr="00F17095">
        <w:tab/>
        <w:t>Replace “EN 1975:1999 + A1:2003” by “EN ISO 7866:2012 + AC:2014”.</w:t>
      </w:r>
    </w:p>
    <w:p w14:paraId="3D0DB5FF" w14:textId="77777777" w:rsidR="00BC3445" w:rsidRPr="00F17095" w:rsidRDefault="00BC3445" w:rsidP="00BC3445">
      <w:pPr>
        <w:spacing w:after="120"/>
        <w:ind w:left="1134" w:right="1134"/>
        <w:jc w:val="both"/>
        <w:rPr>
          <w:i/>
          <w:iCs/>
        </w:rPr>
      </w:pPr>
      <w:r w:rsidRPr="00F17095">
        <w:rPr>
          <w:i/>
          <w:iCs/>
        </w:rPr>
        <w:t>(Reference document: informal document INF.8)</w:t>
      </w:r>
    </w:p>
    <w:p w14:paraId="520BDE83" w14:textId="77777777" w:rsidR="00BC3445" w:rsidRPr="00F17095" w:rsidRDefault="00BC3445" w:rsidP="00BC3445">
      <w:pPr>
        <w:keepNext/>
        <w:keepLines/>
        <w:tabs>
          <w:tab w:val="right" w:pos="851"/>
        </w:tabs>
        <w:spacing w:before="360" w:after="240" w:line="270" w:lineRule="exact"/>
        <w:ind w:left="1134" w:right="1134" w:hanging="1134"/>
        <w:rPr>
          <w:b/>
          <w:sz w:val="24"/>
        </w:rPr>
      </w:pPr>
      <w:r w:rsidRPr="00F17095">
        <w:rPr>
          <w:b/>
          <w:sz w:val="24"/>
        </w:rPr>
        <w:lastRenderedPageBreak/>
        <w:tab/>
      </w:r>
      <w:r w:rsidRPr="00F17095">
        <w:rPr>
          <w:b/>
          <w:sz w:val="24"/>
        </w:rPr>
        <w:tab/>
        <w:t>Chapter 6.8</w:t>
      </w:r>
    </w:p>
    <w:p w14:paraId="2C64307E" w14:textId="77777777" w:rsidR="00BC3445" w:rsidRPr="00F17095" w:rsidRDefault="00BC3445" w:rsidP="00BC3445">
      <w:pPr>
        <w:spacing w:after="120"/>
        <w:ind w:left="1134" w:right="1134"/>
        <w:jc w:val="both"/>
      </w:pPr>
      <w:r w:rsidRPr="00F17095">
        <w:t>6.8.2.2.1</w:t>
      </w:r>
      <w:r w:rsidRPr="00F17095">
        <w:tab/>
        <w:t>After the first sentence, add the following new sentence:</w:t>
      </w:r>
    </w:p>
    <w:p w14:paraId="1AA510A4" w14:textId="77777777" w:rsidR="00BC3445" w:rsidRPr="00F17095" w:rsidRDefault="00BC3445" w:rsidP="00BC3445">
      <w:pPr>
        <w:spacing w:after="120"/>
        <w:ind w:left="1134" w:right="1134"/>
        <w:jc w:val="both"/>
      </w:pPr>
      <w:r w:rsidRPr="00F17095">
        <w:t>“Welded elements shall be attached to the shell in such a way that tearing of the shell is prevented.”</w:t>
      </w:r>
    </w:p>
    <w:p w14:paraId="497C2644" w14:textId="77777777" w:rsidR="00BC3445" w:rsidRPr="00F17095" w:rsidRDefault="00BC3445" w:rsidP="00BC3445">
      <w:pPr>
        <w:spacing w:after="120"/>
        <w:ind w:left="1134" w:right="1134"/>
        <w:jc w:val="both"/>
        <w:rPr>
          <w:i/>
          <w:iCs/>
        </w:rPr>
      </w:pPr>
      <w:r w:rsidRPr="00F17095">
        <w:rPr>
          <w:i/>
          <w:iCs/>
        </w:rPr>
        <w:t>(Reference document: informal document INF.8)</w:t>
      </w:r>
    </w:p>
    <w:p w14:paraId="3AD4CB81" w14:textId="77777777" w:rsidR="00BC3445" w:rsidRPr="00F17095" w:rsidRDefault="00BC3445" w:rsidP="00BC3445">
      <w:pPr>
        <w:spacing w:after="120"/>
        <w:ind w:left="1134" w:right="1134"/>
        <w:jc w:val="both"/>
      </w:pPr>
      <w:r w:rsidRPr="00F17095">
        <w:t>6.8.2.6.1</w:t>
      </w:r>
      <w:r w:rsidRPr="00F17095">
        <w:tab/>
        <w:t>In the table, under “for equipment”:</w:t>
      </w:r>
    </w:p>
    <w:p w14:paraId="108FF4AD" w14:textId="77777777" w:rsidR="00BC3445" w:rsidRPr="00F17095" w:rsidRDefault="00BC3445" w:rsidP="00BC3445">
      <w:pPr>
        <w:numPr>
          <w:ilvl w:val="0"/>
          <w:numId w:val="22"/>
        </w:numPr>
        <w:spacing w:before="120" w:after="120"/>
        <w:ind w:left="2410" w:right="1134" w:hanging="142"/>
        <w:jc w:val="both"/>
      </w:pPr>
      <w:r w:rsidRPr="00F17095">
        <w:t>For “EN 13175:2019 (except clause 6.1.6)”, in column (4), replace “Until further notice” by “Between 1 January 2021 and 31 December 2024”. After the row for “EN 13175:2019 (except clause 6.1.6)”, insert the following row:</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6"/>
        <w:gridCol w:w="1417"/>
        <w:gridCol w:w="992"/>
        <w:gridCol w:w="851"/>
      </w:tblGrid>
      <w:tr w:rsidR="00BC3445" w:rsidRPr="00F17095" w14:paraId="66A9ED97" w14:textId="77777777" w:rsidTr="00F166A3">
        <w:tc>
          <w:tcPr>
            <w:tcW w:w="1701" w:type="dxa"/>
            <w:vAlign w:val="center"/>
          </w:tcPr>
          <w:p w14:paraId="7DAA3808" w14:textId="77777777" w:rsidR="00BC3445" w:rsidRPr="00F17095" w:rsidRDefault="00BC3445" w:rsidP="00F166A3">
            <w:pPr>
              <w:widowControl w:val="0"/>
              <w:spacing w:before="60" w:after="60"/>
            </w:pPr>
            <w:r w:rsidRPr="00F17095">
              <w:t>EN 13175:2019 + A1:2020</w:t>
            </w:r>
          </w:p>
        </w:tc>
        <w:tc>
          <w:tcPr>
            <w:tcW w:w="3686" w:type="dxa"/>
          </w:tcPr>
          <w:p w14:paraId="06348B0A" w14:textId="77777777" w:rsidR="00BC3445" w:rsidRPr="00F17095" w:rsidRDefault="00BC3445" w:rsidP="00F166A3">
            <w:pPr>
              <w:widowControl w:val="0"/>
              <w:spacing w:before="60" w:after="120"/>
            </w:pPr>
            <w:r w:rsidRPr="00F17095">
              <w:t>LPG Equipment and accessories – Specification and testing for Liquefied Petroleum Gas (LPG) pressure vessel valves and fittings</w:t>
            </w:r>
          </w:p>
        </w:tc>
        <w:tc>
          <w:tcPr>
            <w:tcW w:w="1417" w:type="dxa"/>
            <w:vAlign w:val="center"/>
          </w:tcPr>
          <w:p w14:paraId="28C6A320" w14:textId="77777777" w:rsidR="00BC3445" w:rsidRPr="00F17095" w:rsidRDefault="00BC3445" w:rsidP="00F166A3">
            <w:pPr>
              <w:widowControl w:val="0"/>
              <w:spacing w:before="60" w:after="60"/>
            </w:pPr>
            <w:r w:rsidRPr="00F17095">
              <w:t>6.8.2.1.1, 6.8.2.2, 6.8.2.4.1 and 6.8.3.2.3</w:t>
            </w:r>
          </w:p>
        </w:tc>
        <w:tc>
          <w:tcPr>
            <w:tcW w:w="992" w:type="dxa"/>
            <w:vAlign w:val="center"/>
          </w:tcPr>
          <w:p w14:paraId="676CC7B5" w14:textId="77777777" w:rsidR="00BC3445" w:rsidRPr="00F17095" w:rsidRDefault="00BC3445" w:rsidP="00F166A3">
            <w:pPr>
              <w:widowControl w:val="0"/>
              <w:spacing w:before="60" w:after="60"/>
            </w:pPr>
            <w:r w:rsidRPr="00F17095">
              <w:t>Until further notice</w:t>
            </w:r>
          </w:p>
        </w:tc>
        <w:tc>
          <w:tcPr>
            <w:tcW w:w="851" w:type="dxa"/>
            <w:vAlign w:val="center"/>
          </w:tcPr>
          <w:p w14:paraId="533656BA" w14:textId="77777777" w:rsidR="00BC3445" w:rsidRPr="00F17095" w:rsidRDefault="00BC3445" w:rsidP="00F166A3">
            <w:pPr>
              <w:widowControl w:val="0"/>
              <w:spacing w:before="60" w:after="60"/>
            </w:pPr>
          </w:p>
        </w:tc>
      </w:tr>
    </w:tbl>
    <w:p w14:paraId="200CB9C3" w14:textId="77777777" w:rsidR="00BC3445" w:rsidRPr="00F17095" w:rsidRDefault="00BC3445" w:rsidP="00BC3445">
      <w:pPr>
        <w:spacing w:before="120" w:after="120"/>
        <w:ind w:left="1134" w:right="1134"/>
        <w:jc w:val="both"/>
        <w:rPr>
          <w:i/>
          <w:iCs/>
        </w:rPr>
      </w:pPr>
      <w:r w:rsidRPr="00F17095">
        <w:rPr>
          <w:i/>
          <w:iCs/>
        </w:rPr>
        <w:t>(Reference document: informal document INF.8)</w:t>
      </w:r>
    </w:p>
    <w:p w14:paraId="233F23A4" w14:textId="77777777" w:rsidR="00BC3445" w:rsidRPr="00F17095" w:rsidRDefault="00BC3445" w:rsidP="00BC3445">
      <w:pPr>
        <w:spacing w:after="120"/>
        <w:ind w:left="1134" w:right="1134"/>
        <w:jc w:val="both"/>
      </w:pPr>
      <w:r w:rsidRPr="00F17095">
        <w:t>6.8.3.4.6</w:t>
      </w:r>
      <w:r w:rsidRPr="00F17095">
        <w:tab/>
        <w:t>Amend to read as follows:</w:t>
      </w:r>
    </w:p>
    <w:p w14:paraId="48470E17" w14:textId="77777777" w:rsidR="00BC3445" w:rsidRPr="00F17095" w:rsidRDefault="00BC3445" w:rsidP="00BC3445">
      <w:pPr>
        <w:spacing w:after="120"/>
        <w:ind w:left="1134" w:right="1134"/>
        <w:jc w:val="both"/>
      </w:pPr>
      <w:r w:rsidRPr="00F17095">
        <w:t>“6.8.3.4.6</w:t>
      </w:r>
      <w:r w:rsidRPr="00F17095">
        <w:tab/>
        <w:t>For tanks intended for the carriage of refrigerated liquefied gases:</w:t>
      </w:r>
    </w:p>
    <w:p w14:paraId="68F45514" w14:textId="77777777" w:rsidR="00BC3445" w:rsidRPr="00F17095" w:rsidRDefault="00BC3445" w:rsidP="00BC3445">
      <w:pPr>
        <w:spacing w:after="120"/>
        <w:ind w:left="1701" w:right="1134" w:hanging="567"/>
        <w:jc w:val="both"/>
      </w:pPr>
      <w:r w:rsidRPr="00F17095">
        <w:t>(a)</w:t>
      </w:r>
      <w:r w:rsidRPr="00F17095">
        <w:tab/>
        <w:t xml:space="preserve">By derogation from the requirements of 6.8.2.4.2, the periodic inspections shall take place </w:t>
      </w:r>
    </w:p>
    <w:tbl>
      <w:tblPr>
        <w:tblW w:w="0" w:type="auto"/>
        <w:tblLook w:val="01E0" w:firstRow="1" w:lastRow="1" w:firstColumn="1" w:lastColumn="1" w:noHBand="0" w:noVBand="0"/>
      </w:tblPr>
      <w:tblGrid>
        <w:gridCol w:w="4950"/>
        <w:gridCol w:w="4689"/>
      </w:tblGrid>
      <w:tr w:rsidR="00BC3445" w:rsidRPr="00F17095" w14:paraId="55B56318" w14:textId="77777777" w:rsidTr="00F166A3">
        <w:tc>
          <w:tcPr>
            <w:tcW w:w="5058" w:type="dxa"/>
            <w:tcBorders>
              <w:right w:val="single" w:sz="4" w:space="0" w:color="auto"/>
            </w:tcBorders>
          </w:tcPr>
          <w:p w14:paraId="0070E079" w14:textId="77777777" w:rsidR="00BC3445" w:rsidRPr="00F17095" w:rsidRDefault="00BC3445" w:rsidP="00F166A3">
            <w:pPr>
              <w:spacing w:after="120"/>
              <w:ind w:left="1593"/>
              <w:jc w:val="both"/>
              <w:rPr>
                <w:noProof/>
              </w:rPr>
            </w:pPr>
            <w:r w:rsidRPr="00F17095">
              <w:rPr>
                <w:bCs/>
                <w:iCs/>
              </w:rPr>
              <w:t xml:space="preserve">at least </w:t>
            </w:r>
            <w:r w:rsidRPr="00F17095">
              <w:t>after six years</w:t>
            </w:r>
          </w:p>
        </w:tc>
        <w:tc>
          <w:tcPr>
            <w:tcW w:w="4770" w:type="dxa"/>
            <w:tcBorders>
              <w:left w:val="single" w:sz="4" w:space="0" w:color="auto"/>
            </w:tcBorders>
          </w:tcPr>
          <w:p w14:paraId="05602D45" w14:textId="77777777" w:rsidR="00BC3445" w:rsidRPr="00F17095" w:rsidRDefault="00BC3445" w:rsidP="00F166A3">
            <w:pPr>
              <w:tabs>
                <w:tab w:val="left" w:pos="-1227"/>
                <w:tab w:val="left" w:pos="-883"/>
                <w:tab w:val="left" w:pos="397"/>
                <w:tab w:val="left" w:pos="1416"/>
                <w:tab w:val="left" w:pos="1996"/>
                <w:tab w:val="left" w:pos="2716"/>
                <w:tab w:val="left" w:pos="3436"/>
                <w:tab w:val="left" w:pos="4156"/>
                <w:tab w:val="left" w:pos="4876"/>
                <w:tab w:val="left" w:pos="5596"/>
                <w:tab w:val="left" w:pos="6316"/>
                <w:tab w:val="left" w:pos="7036"/>
                <w:tab w:val="left" w:pos="7756"/>
                <w:tab w:val="left" w:pos="8476"/>
                <w:tab w:val="left" w:pos="9196"/>
              </w:tabs>
              <w:ind w:left="1418" w:right="597" w:hanging="1418"/>
              <w:jc w:val="both"/>
              <w:rPr>
                <w:rFonts w:eastAsia="SimSun"/>
              </w:rPr>
            </w:pPr>
            <w:r w:rsidRPr="00F17095">
              <w:rPr>
                <w:rFonts w:eastAsia="SimSun"/>
              </w:rPr>
              <w:t>at least after eight years</w:t>
            </w:r>
          </w:p>
        </w:tc>
      </w:tr>
    </w:tbl>
    <w:p w14:paraId="2AA76971" w14:textId="77777777" w:rsidR="00BC3445" w:rsidRPr="00F17095" w:rsidRDefault="00BC3445" w:rsidP="00BC3445">
      <w:pPr>
        <w:spacing w:before="120" w:after="120"/>
        <w:ind w:left="1134" w:right="1134"/>
        <w:jc w:val="both"/>
      </w:pPr>
      <w:r w:rsidRPr="00F17095">
        <w:tab/>
      </w:r>
      <w:r w:rsidRPr="00F17095">
        <w:tab/>
        <w:t>of service and thereafter at least every 12 years.</w:t>
      </w:r>
    </w:p>
    <w:p w14:paraId="7384E6D8" w14:textId="77777777" w:rsidR="00BC3445" w:rsidRPr="00F17095" w:rsidRDefault="00BC3445" w:rsidP="00BC3445">
      <w:pPr>
        <w:spacing w:after="120"/>
        <w:ind w:left="1701" w:right="1134" w:hanging="567"/>
        <w:jc w:val="both"/>
      </w:pPr>
      <w:r w:rsidRPr="00F17095">
        <w:t>(b)</w:t>
      </w:r>
      <w:r w:rsidRPr="00F17095">
        <w:tab/>
        <w:t>By derogation from the requirements of 6.8.2.4.3, the intermediate inspections shall take place at least six years after each periodic inspection.”</w:t>
      </w:r>
    </w:p>
    <w:p w14:paraId="4C98E1A8" w14:textId="77777777" w:rsidR="00BC3445" w:rsidRPr="00F17095" w:rsidRDefault="00BC3445" w:rsidP="00BC3445">
      <w:pPr>
        <w:spacing w:after="120"/>
        <w:ind w:left="1134" w:right="1134"/>
        <w:jc w:val="both"/>
        <w:rPr>
          <w:i/>
          <w:iCs/>
        </w:rPr>
      </w:pPr>
      <w:r w:rsidRPr="00F17095">
        <w:rPr>
          <w:i/>
          <w:iCs/>
        </w:rPr>
        <w:t>(Reference document: informal document INF.8)</w:t>
      </w:r>
    </w:p>
    <w:p w14:paraId="2015C72B" w14:textId="77777777" w:rsidR="00BC3445" w:rsidRPr="00F17095" w:rsidRDefault="00BC3445" w:rsidP="00BC3445">
      <w:pPr>
        <w:spacing w:after="120"/>
        <w:ind w:left="1134" w:right="1134"/>
        <w:jc w:val="both"/>
      </w:pPr>
      <w:r w:rsidRPr="00F17095">
        <w:t>6.8.4 (a), TC6</w:t>
      </w:r>
      <w:r w:rsidRPr="00F17095">
        <w:tab/>
      </w:r>
      <w:r w:rsidRPr="00F17095">
        <w:tab/>
        <w:t>Amend to read as follows:</w:t>
      </w:r>
    </w:p>
    <w:p w14:paraId="7E868DFD" w14:textId="77777777" w:rsidR="00BC3445" w:rsidRPr="00F17095" w:rsidRDefault="00BC3445" w:rsidP="00BC3445">
      <w:pPr>
        <w:spacing w:after="120"/>
        <w:ind w:left="1134" w:right="1134"/>
        <w:jc w:val="both"/>
      </w:pPr>
      <w:r w:rsidRPr="00F17095">
        <w:t>“The wall thickness of tanks made of aluminium not less than 99 % pure or aluminium alloy need not exceed 15 mm even where calculation in accordance with 6.8.2.1.17 gives a higher value.”</w:t>
      </w:r>
    </w:p>
    <w:p w14:paraId="0B022D28" w14:textId="77777777" w:rsidR="00BC3445" w:rsidRPr="00F17095" w:rsidRDefault="00BC3445" w:rsidP="00BC3445">
      <w:pPr>
        <w:spacing w:after="120"/>
        <w:ind w:left="1134" w:right="1134"/>
        <w:jc w:val="both"/>
        <w:rPr>
          <w:i/>
          <w:iCs/>
        </w:rPr>
      </w:pPr>
      <w:r w:rsidRPr="00F17095">
        <w:rPr>
          <w:i/>
          <w:iCs/>
        </w:rPr>
        <w:t>(Reference document: informal document INF.8)</w:t>
      </w:r>
    </w:p>
    <w:p w14:paraId="6D8B0FF3" w14:textId="77777777" w:rsidR="00BC3445" w:rsidRPr="00F17095" w:rsidRDefault="00BC3445" w:rsidP="00BC3445">
      <w:pPr>
        <w:spacing w:after="120"/>
        <w:ind w:left="1134" w:right="1134"/>
        <w:jc w:val="both"/>
      </w:pPr>
      <w:r w:rsidRPr="00F17095">
        <w:t>6.8.4 (b), TE14</w:t>
      </w:r>
      <w:r w:rsidRPr="00F17095">
        <w:tab/>
        <w:t>Amend the second sentence to read as follows:</w:t>
      </w:r>
    </w:p>
    <w:p w14:paraId="0AEFD4DE" w14:textId="77777777" w:rsidR="00BC3445" w:rsidRPr="00F17095" w:rsidRDefault="00BC3445" w:rsidP="00BC3445">
      <w:pPr>
        <w:spacing w:after="120"/>
        <w:ind w:left="1134" w:right="1134"/>
        <w:jc w:val="both"/>
      </w:pPr>
      <w:r w:rsidRPr="00F17095">
        <w:t>“The thermal insulation directly in contact with the shell and/or components of the heating system shall have an ignition temperature at least 50 °C higher than the maximum temperature for which the tank was designed.”</w:t>
      </w:r>
    </w:p>
    <w:p w14:paraId="2DC5F83B" w14:textId="77777777" w:rsidR="00BC3445" w:rsidRPr="00F17095" w:rsidRDefault="00BC3445" w:rsidP="00BC3445">
      <w:pPr>
        <w:spacing w:after="120"/>
        <w:ind w:left="1134" w:right="1134"/>
        <w:jc w:val="both"/>
        <w:rPr>
          <w:i/>
          <w:iCs/>
        </w:rPr>
      </w:pPr>
      <w:r w:rsidRPr="00F17095">
        <w:rPr>
          <w:i/>
          <w:iCs/>
        </w:rPr>
        <w:t>(Reference document: informal document INF.8)</w:t>
      </w:r>
    </w:p>
    <w:p w14:paraId="1ED0B006" w14:textId="77777777" w:rsidR="00BC3445" w:rsidRPr="00F17095" w:rsidRDefault="00BC3445" w:rsidP="00BC3445">
      <w:pPr>
        <w:keepNext/>
        <w:keepLines/>
        <w:tabs>
          <w:tab w:val="right" w:pos="851"/>
        </w:tabs>
        <w:spacing w:before="360" w:after="240" w:line="270" w:lineRule="exact"/>
        <w:ind w:left="1134" w:right="1134" w:hanging="1134"/>
        <w:rPr>
          <w:b/>
          <w:sz w:val="24"/>
        </w:rPr>
      </w:pPr>
      <w:r w:rsidRPr="00F17095">
        <w:rPr>
          <w:b/>
          <w:sz w:val="24"/>
        </w:rPr>
        <w:tab/>
      </w:r>
      <w:r w:rsidRPr="00F17095">
        <w:rPr>
          <w:b/>
          <w:sz w:val="24"/>
        </w:rPr>
        <w:tab/>
        <w:t>Chapter 7.1</w:t>
      </w:r>
    </w:p>
    <w:p w14:paraId="46FD9FAF" w14:textId="77777777" w:rsidR="00BC3445" w:rsidRPr="00F17095" w:rsidRDefault="00BC3445" w:rsidP="00BC3445">
      <w:pPr>
        <w:spacing w:after="120"/>
        <w:ind w:left="2268" w:right="1134" w:hanging="1134"/>
        <w:jc w:val="both"/>
        <w:rPr>
          <w:lang w:val="en-US"/>
        </w:rPr>
      </w:pPr>
      <w:r w:rsidRPr="00F17095">
        <w:t>7.1.7.4.5</w:t>
      </w:r>
      <w:r w:rsidRPr="00F17095">
        <w:rPr>
          <w:lang w:val="en-US"/>
        </w:rPr>
        <w:tab/>
        <w:t>At the beginning of (c), (d) and (e), replace “Thermal insulation” by “Vehicle or container with thermal insulation”.</w:t>
      </w:r>
    </w:p>
    <w:p w14:paraId="0AE3DDAF" w14:textId="77777777" w:rsidR="00BC3445" w:rsidRPr="00F17095" w:rsidRDefault="00BC3445" w:rsidP="00BC3445">
      <w:pPr>
        <w:spacing w:after="120"/>
        <w:ind w:left="1134" w:right="1134"/>
        <w:jc w:val="both"/>
        <w:rPr>
          <w:i/>
          <w:iCs/>
        </w:rPr>
      </w:pPr>
      <w:r w:rsidRPr="00F17095">
        <w:rPr>
          <w:i/>
          <w:iCs/>
        </w:rPr>
        <w:t>(Reference document: informal document INF.11, proposal 2)</w:t>
      </w:r>
    </w:p>
    <w:p w14:paraId="62BC45A2" w14:textId="77777777" w:rsidR="00BC3445" w:rsidRPr="00F17095" w:rsidRDefault="00BC3445" w:rsidP="00BC3445">
      <w:pPr>
        <w:keepNext/>
        <w:keepLines/>
        <w:tabs>
          <w:tab w:val="right" w:pos="851"/>
        </w:tabs>
        <w:spacing w:before="360" w:after="240" w:line="270" w:lineRule="exact"/>
        <w:ind w:left="1134" w:right="1134" w:hanging="1134"/>
        <w:rPr>
          <w:b/>
          <w:sz w:val="24"/>
        </w:rPr>
      </w:pPr>
      <w:r w:rsidRPr="00F17095">
        <w:rPr>
          <w:b/>
          <w:sz w:val="24"/>
        </w:rPr>
        <w:tab/>
      </w:r>
      <w:r w:rsidRPr="00F17095">
        <w:rPr>
          <w:b/>
          <w:sz w:val="24"/>
        </w:rPr>
        <w:tab/>
        <w:t>Chapter 7.2</w:t>
      </w:r>
    </w:p>
    <w:p w14:paraId="6BC8477E" w14:textId="77777777" w:rsidR="00BC3445" w:rsidRPr="00F17095" w:rsidRDefault="00BC3445" w:rsidP="00BC3445">
      <w:pPr>
        <w:spacing w:after="120"/>
        <w:ind w:left="2268" w:right="1134" w:hanging="1134"/>
        <w:jc w:val="both"/>
        <w:rPr>
          <w:lang w:val="en-US"/>
        </w:rPr>
      </w:pPr>
      <w:r w:rsidRPr="00F17095">
        <w:t>7.2.4, V6</w:t>
      </w:r>
      <w:r w:rsidRPr="00F17095">
        <w:rPr>
          <w:lang w:val="en-US"/>
        </w:rPr>
        <w:tab/>
        <w:t>Delete the text in V6 and add “</w:t>
      </w:r>
      <w:r w:rsidRPr="00F17095">
        <w:rPr>
          <w:i/>
          <w:iCs/>
          <w:lang w:val="en-US"/>
        </w:rPr>
        <w:t>(Deleted)</w:t>
      </w:r>
      <w:r w:rsidRPr="00F17095">
        <w:rPr>
          <w:lang w:val="en-US"/>
        </w:rPr>
        <w:t>”.</w:t>
      </w:r>
    </w:p>
    <w:p w14:paraId="7D6B9F56" w14:textId="77777777" w:rsidR="00BC3445" w:rsidRPr="00F17095" w:rsidRDefault="00BC3445" w:rsidP="00BC3445">
      <w:pPr>
        <w:spacing w:after="120"/>
        <w:ind w:left="1134" w:right="1134"/>
        <w:jc w:val="both"/>
        <w:rPr>
          <w:i/>
          <w:iCs/>
        </w:rPr>
      </w:pPr>
      <w:r w:rsidRPr="00F17095">
        <w:rPr>
          <w:i/>
          <w:iCs/>
        </w:rPr>
        <w:t>(Reference document: ECE/TRANS/WP.15/2020/13)</w:t>
      </w:r>
    </w:p>
    <w:p w14:paraId="24CC9C1B" w14:textId="77777777" w:rsidR="00BC3445" w:rsidRPr="00F17095" w:rsidRDefault="00BC3445" w:rsidP="00BC3445">
      <w:pPr>
        <w:keepNext/>
        <w:keepLines/>
        <w:tabs>
          <w:tab w:val="right" w:pos="851"/>
        </w:tabs>
        <w:spacing w:before="360" w:after="240" w:line="270" w:lineRule="exact"/>
        <w:ind w:left="1134" w:right="1134" w:hanging="1134"/>
        <w:rPr>
          <w:b/>
          <w:sz w:val="24"/>
        </w:rPr>
      </w:pPr>
      <w:r w:rsidRPr="00F17095">
        <w:rPr>
          <w:b/>
          <w:sz w:val="24"/>
        </w:rPr>
        <w:lastRenderedPageBreak/>
        <w:tab/>
      </w:r>
      <w:r w:rsidRPr="00F17095">
        <w:rPr>
          <w:b/>
          <w:sz w:val="24"/>
        </w:rPr>
        <w:tab/>
        <w:t>Chapter 9.1</w:t>
      </w:r>
    </w:p>
    <w:p w14:paraId="588D8702" w14:textId="77777777" w:rsidR="00BC3445" w:rsidRPr="00F17095" w:rsidRDefault="00BC3445" w:rsidP="00BC3445">
      <w:pPr>
        <w:spacing w:after="120"/>
        <w:ind w:left="2268" w:right="1134" w:hanging="1134"/>
        <w:jc w:val="both"/>
        <w:rPr>
          <w:lang w:val="en-US"/>
        </w:rPr>
      </w:pPr>
      <w:r w:rsidRPr="00F17095">
        <w:t>9.1.3.4</w:t>
      </w:r>
      <w:r w:rsidRPr="00F17095">
        <w:rPr>
          <w:lang w:val="en-US"/>
        </w:rPr>
        <w:tab/>
        <w:t>Amend the last paragraph to read as follows:</w:t>
      </w:r>
    </w:p>
    <w:p w14:paraId="48813157" w14:textId="77777777" w:rsidR="00BC3445" w:rsidRPr="00F17095" w:rsidRDefault="00BC3445" w:rsidP="00BC3445">
      <w:pPr>
        <w:spacing w:after="120"/>
        <w:ind w:left="1134" w:right="1134"/>
        <w:jc w:val="both"/>
      </w:pPr>
      <w:r w:rsidRPr="00F17095">
        <w:rPr>
          <w:lang w:val="en-US"/>
        </w:rPr>
        <w:t>“</w:t>
      </w:r>
      <w:r w:rsidRPr="00F17095">
        <w:rPr>
          <w:rFonts w:eastAsia="BatangChe"/>
        </w:rPr>
        <w:t>However, these provisions shall not mean that tank inspections have to be carried out at intervals shorter than those laid down in Chapters 6.8, 6.9 and 6.10.”</w:t>
      </w:r>
    </w:p>
    <w:p w14:paraId="1F4EB9BD" w14:textId="77777777" w:rsidR="00BC3445" w:rsidRPr="00F17095" w:rsidRDefault="00BC3445" w:rsidP="00BC3445">
      <w:pPr>
        <w:spacing w:after="120"/>
        <w:ind w:left="1134" w:right="1134"/>
        <w:jc w:val="both"/>
        <w:rPr>
          <w:i/>
          <w:iCs/>
        </w:rPr>
      </w:pPr>
      <w:r w:rsidRPr="00F17095">
        <w:rPr>
          <w:i/>
          <w:iCs/>
        </w:rPr>
        <w:t>(Reference document: ECE/TRANS/WP.15/2020/11, proposal 2)</w:t>
      </w:r>
    </w:p>
    <w:p w14:paraId="2A38470D" w14:textId="77777777" w:rsidR="00BC3445" w:rsidRPr="00F17095" w:rsidRDefault="00BC3445" w:rsidP="00BC3445">
      <w:pPr>
        <w:rPr>
          <w:rFonts w:eastAsia="SimSun"/>
          <w:lang w:val="en-US" w:eastAsia="zh-CN"/>
        </w:rPr>
      </w:pPr>
    </w:p>
    <w:p w14:paraId="4C0A8AD3" w14:textId="77777777" w:rsidR="00BC3445" w:rsidRDefault="00BC3445" w:rsidP="00BC3445">
      <w:pPr>
        <w:suppressAutoHyphens w:val="0"/>
        <w:spacing w:line="240" w:lineRule="auto"/>
        <w:rPr>
          <w:rFonts w:eastAsia="SimSun"/>
          <w:b/>
          <w:bCs/>
          <w:lang w:val="en-US" w:eastAsia="zh-CN"/>
        </w:rPr>
      </w:pPr>
      <w:r>
        <w:rPr>
          <w:rFonts w:eastAsia="SimSun"/>
          <w:b/>
          <w:bCs/>
          <w:lang w:val="en-US" w:eastAsia="zh-CN"/>
        </w:rPr>
        <w:br w:type="page"/>
      </w:r>
    </w:p>
    <w:p w14:paraId="4B7C96F8" w14:textId="77777777" w:rsidR="00BC3445" w:rsidRDefault="00BC3445" w:rsidP="00BC3445">
      <w:pPr>
        <w:pStyle w:val="HChG"/>
        <w:rPr>
          <w:rFonts w:eastAsia="SimSun"/>
          <w:lang w:val="en-US" w:eastAsia="zh-CN"/>
        </w:rPr>
      </w:pPr>
      <w:r>
        <w:rPr>
          <w:rFonts w:eastAsia="SimSun"/>
          <w:lang w:val="en-US" w:eastAsia="zh-CN"/>
        </w:rPr>
        <w:lastRenderedPageBreak/>
        <w:t>Annex II</w:t>
      </w:r>
    </w:p>
    <w:p w14:paraId="05B88B87" w14:textId="77777777" w:rsidR="00BC3445" w:rsidRPr="00DE0655" w:rsidRDefault="00BC3445" w:rsidP="00BC3445">
      <w:pPr>
        <w:pStyle w:val="HChG"/>
        <w:rPr>
          <w:rFonts w:eastAsia="SimSun"/>
          <w:lang w:val="en-US" w:eastAsia="zh-CN"/>
        </w:rPr>
      </w:pPr>
      <w:r>
        <w:rPr>
          <w:rFonts w:eastAsia="SimSun"/>
          <w:lang w:val="en-US" w:eastAsia="zh-CN"/>
        </w:rPr>
        <w:tab/>
      </w:r>
      <w:r>
        <w:rPr>
          <w:rFonts w:eastAsia="SimSun"/>
          <w:lang w:val="en-US" w:eastAsia="zh-CN"/>
        </w:rPr>
        <w:tab/>
        <w:t>List of decisions</w:t>
      </w:r>
    </w:p>
    <w:p w14:paraId="13CD6EF2" w14:textId="77777777" w:rsidR="00BC3445" w:rsidRPr="00DE0655" w:rsidRDefault="00BC3445" w:rsidP="00BC3445">
      <w:pPr>
        <w:pStyle w:val="SingleTxtG"/>
        <w:rPr>
          <w:rFonts w:eastAsia="SimSun"/>
          <w:lang w:eastAsia="zh-CN"/>
        </w:rPr>
      </w:pPr>
      <w:r w:rsidRPr="007A297D">
        <w:rPr>
          <w:rFonts w:eastAsia="SimSun"/>
          <w:lang w:eastAsia="zh-CN"/>
        </w:rPr>
        <w:t>Decision 1: The Working Party endorsed the draft amendments adopted by the Joint Meeting at its autumn 2020 session (ECE/TRANS/WP.15/AC.1/158, annex II), with the exception of the amendments to Chapter 1.2 and the amendment to add a non-binding reference to the European Union’s multimodal guidelines (Inland TDG Risk Management Framework) in 1.9.4, which would be discussed again at the next session.</w:t>
      </w:r>
    </w:p>
    <w:p w14:paraId="4B25F688" w14:textId="77777777" w:rsidR="00BC3445" w:rsidRPr="0068394A" w:rsidRDefault="00BC3445" w:rsidP="00BC3445">
      <w:pPr>
        <w:pStyle w:val="SingleTxtG"/>
        <w:rPr>
          <w:rFonts w:eastAsia="SimSun"/>
          <w:lang w:eastAsia="zh-CN"/>
        </w:rPr>
      </w:pPr>
      <w:r w:rsidRPr="0068394A">
        <w:rPr>
          <w:rFonts w:eastAsia="SimSun"/>
          <w:lang w:eastAsia="zh-CN"/>
        </w:rPr>
        <w:t>Decision 2: The Working Party adopted proposal 2 of document ECE/TRANS/WP.15/2020/1 as amended by informal document INF.11.</w:t>
      </w:r>
    </w:p>
    <w:p w14:paraId="0A6F973A" w14:textId="77777777" w:rsidR="00BC3445" w:rsidRDefault="00BC3445" w:rsidP="00BC3445">
      <w:pPr>
        <w:pStyle w:val="SingleTxtG"/>
        <w:rPr>
          <w:rFonts w:eastAsia="SimSun"/>
          <w:lang w:eastAsia="zh-CN"/>
        </w:rPr>
      </w:pPr>
      <w:r w:rsidRPr="007B520C">
        <w:rPr>
          <w:rFonts w:eastAsia="SimSun"/>
          <w:lang w:eastAsia="zh-CN"/>
        </w:rPr>
        <w:t>Decision 3: The Working Party adopted the proposed amendment to 5.4.1.1.1 (k) in informal document INF.23.</w:t>
      </w:r>
    </w:p>
    <w:p w14:paraId="76093B0C" w14:textId="77777777" w:rsidR="00BC3445" w:rsidRDefault="00BC3445" w:rsidP="00BC3445">
      <w:pPr>
        <w:pStyle w:val="SingleTxtG"/>
        <w:rPr>
          <w:rFonts w:eastAsia="SimSun"/>
          <w:lang w:eastAsia="zh-CN"/>
        </w:rPr>
      </w:pPr>
      <w:r w:rsidRPr="002024F7">
        <w:rPr>
          <w:rFonts w:eastAsia="SimSun"/>
          <w:lang w:eastAsia="zh-CN"/>
        </w:rPr>
        <w:t>Decision 4: The Working Party adopted proposal 2 to amend 9.1.3.4, in document ECE/TRANS/WP.15/2020/11.</w:t>
      </w:r>
    </w:p>
    <w:p w14:paraId="5B2B374A" w14:textId="77777777" w:rsidR="00BC3445" w:rsidRPr="007B520C" w:rsidRDefault="00BC3445" w:rsidP="00BC3445">
      <w:pPr>
        <w:pStyle w:val="SingleTxtG"/>
        <w:rPr>
          <w:rFonts w:eastAsia="SimSun"/>
          <w:lang w:eastAsia="zh-CN"/>
        </w:rPr>
      </w:pPr>
      <w:r w:rsidRPr="002024F7">
        <w:rPr>
          <w:rFonts w:eastAsia="SimSun"/>
          <w:lang w:eastAsia="zh-CN"/>
        </w:rPr>
        <w:t>Decision 5: The Working Party adopted the proposed amendment to special provision V6 in document ECE/TRANS/WP.15/2020/13.</w:t>
      </w:r>
    </w:p>
    <w:p w14:paraId="23F4FC82" w14:textId="77777777" w:rsidR="00BC3445" w:rsidRDefault="00BC3445" w:rsidP="00BC3445">
      <w:pPr>
        <w:pStyle w:val="SingleTxtG"/>
      </w:pPr>
      <w:r w:rsidRPr="00CC579D">
        <w:t>Decision 6: The Working Party adopted an amendment to add UN No. 3291 for transport category 2 in the Table in 1.1.3.6.3 of ADR.</w:t>
      </w:r>
    </w:p>
    <w:p w14:paraId="0887CCEA" w14:textId="77777777" w:rsidR="00BC3445" w:rsidRDefault="00BC3445" w:rsidP="00BC3445">
      <w:pPr>
        <w:pStyle w:val="SingleTxtG"/>
        <w:rPr>
          <w:rFonts w:eastAsia="SimSun"/>
          <w:lang w:eastAsia="zh-CN"/>
        </w:rPr>
      </w:pPr>
      <w:r w:rsidRPr="009563E4">
        <w:rPr>
          <w:rFonts w:eastAsia="SimSun"/>
          <w:lang w:eastAsia="zh-CN"/>
        </w:rPr>
        <w:t xml:space="preserve">Decision 7: The Working Party elected Ms. Ariane </w:t>
      </w:r>
      <w:proofErr w:type="spellStart"/>
      <w:r w:rsidRPr="009563E4">
        <w:rPr>
          <w:rFonts w:eastAsia="SimSun"/>
          <w:lang w:eastAsia="zh-CN"/>
        </w:rPr>
        <w:t>Roumier</w:t>
      </w:r>
      <w:proofErr w:type="spellEnd"/>
      <w:r w:rsidRPr="009563E4">
        <w:rPr>
          <w:rFonts w:eastAsia="SimSun"/>
          <w:lang w:eastAsia="zh-CN"/>
        </w:rPr>
        <w:t xml:space="preserve"> (France) as Chair and Mr. Alfonso Simoni (Italy) as Vice-Chair for 2021.</w:t>
      </w:r>
    </w:p>
    <w:p w14:paraId="5CCCDDA3" w14:textId="77777777" w:rsidR="00BC3445" w:rsidRPr="003A3165" w:rsidRDefault="00BC3445" w:rsidP="00BC3445">
      <w:pPr>
        <w:spacing w:before="240"/>
        <w:jc w:val="center"/>
        <w:rPr>
          <w:rFonts w:eastAsia="SimSun"/>
          <w:u w:val="single"/>
          <w:lang w:val="en-US" w:eastAsia="zh-CN"/>
        </w:rPr>
      </w:pPr>
      <w:r>
        <w:rPr>
          <w:rFonts w:eastAsia="SimSun"/>
          <w:u w:val="single"/>
          <w:lang w:val="en-US" w:eastAsia="zh-CN"/>
        </w:rPr>
        <w:tab/>
      </w:r>
      <w:r>
        <w:rPr>
          <w:rFonts w:eastAsia="SimSun"/>
          <w:u w:val="single"/>
          <w:lang w:val="en-US" w:eastAsia="zh-CN"/>
        </w:rPr>
        <w:tab/>
      </w:r>
      <w:r>
        <w:rPr>
          <w:rFonts w:eastAsia="SimSun"/>
          <w:u w:val="single"/>
          <w:lang w:val="en-US" w:eastAsia="zh-CN"/>
        </w:rPr>
        <w:tab/>
      </w:r>
    </w:p>
    <w:p w14:paraId="025A2CA3" w14:textId="77777777" w:rsidR="001C6663" w:rsidRPr="00BC097E" w:rsidRDefault="001C6663" w:rsidP="00C411EB"/>
    <w:sectPr w:rsidR="001C6663" w:rsidRPr="00BC097E" w:rsidSect="00BC097E">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26756" w14:textId="77777777" w:rsidR="005935A8" w:rsidRDefault="005935A8"/>
  </w:endnote>
  <w:endnote w:type="continuationSeparator" w:id="0">
    <w:p w14:paraId="72C51379" w14:textId="77777777" w:rsidR="005935A8" w:rsidRDefault="005935A8"/>
  </w:endnote>
  <w:endnote w:type="continuationNotice" w:id="1">
    <w:p w14:paraId="5BBB8C74" w14:textId="77777777" w:rsidR="005935A8" w:rsidRDefault="005935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6119D" w14:textId="77777777" w:rsidR="00BC097E" w:rsidRPr="00BC097E" w:rsidRDefault="00BC097E" w:rsidP="00BC097E">
    <w:pPr>
      <w:pStyle w:val="Footer"/>
      <w:tabs>
        <w:tab w:val="right" w:pos="9638"/>
      </w:tabs>
      <w:rPr>
        <w:sz w:val="18"/>
      </w:rPr>
    </w:pPr>
    <w:r w:rsidRPr="00BC097E">
      <w:rPr>
        <w:b/>
        <w:sz w:val="18"/>
      </w:rPr>
      <w:fldChar w:fldCharType="begin"/>
    </w:r>
    <w:r w:rsidRPr="00BC097E">
      <w:rPr>
        <w:b/>
        <w:sz w:val="18"/>
      </w:rPr>
      <w:instrText xml:space="preserve"> PAGE  \* MERGEFORMAT </w:instrText>
    </w:r>
    <w:r w:rsidRPr="00BC097E">
      <w:rPr>
        <w:b/>
        <w:sz w:val="18"/>
      </w:rPr>
      <w:fldChar w:fldCharType="separate"/>
    </w:r>
    <w:r w:rsidRPr="00BC097E">
      <w:rPr>
        <w:b/>
        <w:noProof/>
        <w:sz w:val="18"/>
      </w:rPr>
      <w:t>2</w:t>
    </w:r>
    <w:r w:rsidRPr="00BC097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56623" w14:textId="77777777" w:rsidR="00BC097E" w:rsidRPr="00BC097E" w:rsidRDefault="00BC097E" w:rsidP="00BC097E">
    <w:pPr>
      <w:pStyle w:val="Footer"/>
      <w:tabs>
        <w:tab w:val="right" w:pos="9638"/>
      </w:tabs>
      <w:rPr>
        <w:b/>
        <w:sz w:val="18"/>
      </w:rPr>
    </w:pPr>
    <w:r>
      <w:tab/>
    </w:r>
    <w:r w:rsidRPr="00BC097E">
      <w:rPr>
        <w:b/>
        <w:sz w:val="18"/>
      </w:rPr>
      <w:fldChar w:fldCharType="begin"/>
    </w:r>
    <w:r w:rsidRPr="00BC097E">
      <w:rPr>
        <w:b/>
        <w:sz w:val="18"/>
      </w:rPr>
      <w:instrText xml:space="preserve"> PAGE  \* MERGEFORMAT </w:instrText>
    </w:r>
    <w:r w:rsidRPr="00BC097E">
      <w:rPr>
        <w:b/>
        <w:sz w:val="18"/>
      </w:rPr>
      <w:fldChar w:fldCharType="separate"/>
    </w:r>
    <w:r w:rsidRPr="00BC097E">
      <w:rPr>
        <w:b/>
        <w:noProof/>
        <w:sz w:val="18"/>
      </w:rPr>
      <w:t>3</w:t>
    </w:r>
    <w:r w:rsidRPr="00BC097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C9D6A" w14:textId="77777777" w:rsidR="005935A8" w:rsidRPr="000B175B" w:rsidRDefault="005935A8" w:rsidP="000B175B">
      <w:pPr>
        <w:tabs>
          <w:tab w:val="right" w:pos="2155"/>
        </w:tabs>
        <w:spacing w:after="80"/>
        <w:ind w:left="680"/>
        <w:rPr>
          <w:u w:val="single"/>
        </w:rPr>
      </w:pPr>
      <w:r>
        <w:rPr>
          <w:u w:val="single"/>
        </w:rPr>
        <w:tab/>
      </w:r>
    </w:p>
  </w:footnote>
  <w:footnote w:type="continuationSeparator" w:id="0">
    <w:p w14:paraId="60B5FA4C" w14:textId="77777777" w:rsidR="005935A8" w:rsidRPr="00FC68B7" w:rsidRDefault="005935A8" w:rsidP="00FC68B7">
      <w:pPr>
        <w:tabs>
          <w:tab w:val="left" w:pos="2155"/>
        </w:tabs>
        <w:spacing w:after="80"/>
        <w:ind w:left="680"/>
        <w:rPr>
          <w:u w:val="single"/>
        </w:rPr>
      </w:pPr>
      <w:r>
        <w:rPr>
          <w:u w:val="single"/>
        </w:rPr>
        <w:tab/>
      </w:r>
    </w:p>
  </w:footnote>
  <w:footnote w:type="continuationNotice" w:id="1">
    <w:p w14:paraId="5AC97C4F" w14:textId="77777777" w:rsidR="005935A8" w:rsidRDefault="005935A8"/>
  </w:footnote>
  <w:footnote w:id="2">
    <w:p w14:paraId="5D83064A" w14:textId="77777777" w:rsidR="00BC3445" w:rsidRPr="00BF7CCC" w:rsidRDefault="00BC3445" w:rsidP="00BC3445">
      <w:pPr>
        <w:pStyle w:val="FootnoteText"/>
        <w:widowControl w:val="0"/>
        <w:tabs>
          <w:tab w:val="clear" w:pos="1021"/>
          <w:tab w:val="right" w:pos="1020"/>
        </w:tabs>
        <w:rPr>
          <w:szCs w:val="18"/>
        </w:rPr>
      </w:pPr>
      <w:r>
        <w:tab/>
      </w:r>
      <w:r w:rsidRPr="00B72413">
        <w:rPr>
          <w:rStyle w:val="FootnoteReference"/>
        </w:rPr>
        <w:footnoteRef/>
      </w:r>
      <w:r>
        <w:tab/>
        <w:t>See https://www.unece.org/fr/trans/main/dgdb/dgsubc3/c3inf57.html, informal document INF.30.</w:t>
      </w:r>
    </w:p>
  </w:footnote>
  <w:footnote w:id="3">
    <w:p w14:paraId="06952D69" w14:textId="77777777" w:rsidR="00BC3445" w:rsidRPr="00BF7CCC" w:rsidRDefault="00BC3445" w:rsidP="00BC3445">
      <w:pPr>
        <w:pStyle w:val="FootnoteText"/>
        <w:widowControl w:val="0"/>
        <w:tabs>
          <w:tab w:val="clear" w:pos="1021"/>
          <w:tab w:val="right" w:pos="1020"/>
        </w:tabs>
      </w:pPr>
      <w:r>
        <w:tab/>
      </w:r>
      <w:r w:rsidRPr="00B72413">
        <w:rPr>
          <w:rStyle w:val="FootnoteReference"/>
        </w:rPr>
        <w:footnoteRef/>
      </w:r>
      <w:r>
        <w:tab/>
        <w:t>https://www.euro-controle-route.eu/legislation-info/info/multilingual-lexicon/.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F6F55" w14:textId="77777777" w:rsidR="00BC097E" w:rsidRPr="00BC097E" w:rsidRDefault="000C374D">
    <w:pPr>
      <w:pStyle w:val="Header"/>
    </w:pPr>
    <w:r>
      <w:fldChar w:fldCharType="begin"/>
    </w:r>
    <w:r>
      <w:instrText xml:space="preserve"> TITLE  \* MERGEFORMAT </w:instrText>
    </w:r>
    <w:r>
      <w:fldChar w:fldCharType="separate"/>
    </w:r>
    <w:r w:rsidR="00BC097E">
      <w:t>ECE/TRANS/WP.15/251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985E5" w14:textId="77777777" w:rsidR="00BC097E" w:rsidRPr="00BC097E" w:rsidRDefault="000C374D" w:rsidP="00BC097E">
    <w:pPr>
      <w:pStyle w:val="Header"/>
      <w:jc w:val="right"/>
    </w:pPr>
    <w:r>
      <w:fldChar w:fldCharType="begin"/>
    </w:r>
    <w:r>
      <w:instrText xml:space="preserve"> TITLE  \* MERGEFORMAT </w:instrText>
    </w:r>
    <w:r>
      <w:fldChar w:fldCharType="separate"/>
    </w:r>
    <w:r w:rsidR="00BC097E">
      <w:t>ECE/TRANS/WP.15/251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2052DF"/>
    <w:multiLevelType w:val="hybridMultilevel"/>
    <w:tmpl w:val="E68C12C4"/>
    <w:lvl w:ilvl="0" w:tplc="6D5E22D8">
      <w:start w:val="1"/>
      <w:numFmt w:val="bullet"/>
      <w:lvlText w:val="•"/>
      <w:lvlJc w:val="left"/>
      <w:pPr>
        <w:ind w:left="2988" w:hanging="360"/>
      </w:pPr>
      <w:rPr>
        <w:rFonts w:ascii="Times New Roman" w:hAnsi="Times New Roman" w:cs="Times New Roman" w:hint="default"/>
        <w:b w:val="0"/>
        <w:i w:val="0"/>
        <w:sz w:val="20"/>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8"/>
  </w:num>
  <w:num w:numId="18">
    <w:abstractNumId w:val="20"/>
  </w:num>
  <w:num w:numId="19">
    <w:abstractNumId w:val="11"/>
  </w:num>
  <w:num w:numId="20">
    <w:abstractNumId w:val="11"/>
  </w:num>
  <w:num w:numId="21">
    <w:abstractNumId w:val="19"/>
    <w:lvlOverride w:ilvl="0">
      <w:lvl w:ilvl="0" w:tplc="3B64B33E">
        <w:start w:val="1"/>
        <w:numFmt w:val="bullet"/>
        <w:lvlText w:val="•"/>
        <w:lvlJc w:val="left"/>
        <w:pPr>
          <w:tabs>
            <w:tab w:val="num" w:pos="1701"/>
          </w:tabs>
          <w:ind w:left="1701" w:hanging="170"/>
        </w:pPr>
        <w:rPr>
          <w:rFonts w:ascii="Times New Roman" w:hAnsi="Times New Roman" w:cs="Times New Roman" w:hint="default"/>
        </w:rPr>
      </w:lvl>
    </w:lvlOverride>
  </w:num>
  <w:num w:numId="2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97E"/>
    <w:rsid w:val="00002A7D"/>
    <w:rsid w:val="000038A8"/>
    <w:rsid w:val="00006242"/>
    <w:rsid w:val="00006790"/>
    <w:rsid w:val="00016C49"/>
    <w:rsid w:val="00017142"/>
    <w:rsid w:val="00027624"/>
    <w:rsid w:val="0005073F"/>
    <w:rsid w:val="00050F6B"/>
    <w:rsid w:val="00057930"/>
    <w:rsid w:val="000678CD"/>
    <w:rsid w:val="00072C8C"/>
    <w:rsid w:val="00081CE0"/>
    <w:rsid w:val="00084D30"/>
    <w:rsid w:val="00090320"/>
    <w:rsid w:val="000931C0"/>
    <w:rsid w:val="0009732C"/>
    <w:rsid w:val="000A01F9"/>
    <w:rsid w:val="000A2437"/>
    <w:rsid w:val="000A2E09"/>
    <w:rsid w:val="000B175B"/>
    <w:rsid w:val="000B3A0F"/>
    <w:rsid w:val="000C374D"/>
    <w:rsid w:val="000E0415"/>
    <w:rsid w:val="000F7715"/>
    <w:rsid w:val="00101EB6"/>
    <w:rsid w:val="00114935"/>
    <w:rsid w:val="00122E08"/>
    <w:rsid w:val="00156B99"/>
    <w:rsid w:val="00166124"/>
    <w:rsid w:val="00184DDA"/>
    <w:rsid w:val="001900CD"/>
    <w:rsid w:val="001A0452"/>
    <w:rsid w:val="001B0815"/>
    <w:rsid w:val="001B4B04"/>
    <w:rsid w:val="001B5875"/>
    <w:rsid w:val="001C4B9C"/>
    <w:rsid w:val="001C6663"/>
    <w:rsid w:val="001C7895"/>
    <w:rsid w:val="001D26DF"/>
    <w:rsid w:val="001E64EB"/>
    <w:rsid w:val="001F1599"/>
    <w:rsid w:val="001F19C4"/>
    <w:rsid w:val="002043F0"/>
    <w:rsid w:val="00211E0B"/>
    <w:rsid w:val="002168A9"/>
    <w:rsid w:val="00232575"/>
    <w:rsid w:val="00247258"/>
    <w:rsid w:val="00257CAC"/>
    <w:rsid w:val="00264441"/>
    <w:rsid w:val="0027237A"/>
    <w:rsid w:val="002974E9"/>
    <w:rsid w:val="002A270A"/>
    <w:rsid w:val="002A7F94"/>
    <w:rsid w:val="002B109A"/>
    <w:rsid w:val="002C6D45"/>
    <w:rsid w:val="002D50C8"/>
    <w:rsid w:val="002D6E53"/>
    <w:rsid w:val="002F046D"/>
    <w:rsid w:val="002F3023"/>
    <w:rsid w:val="00301764"/>
    <w:rsid w:val="003229D8"/>
    <w:rsid w:val="00336C97"/>
    <w:rsid w:val="00337F88"/>
    <w:rsid w:val="00342432"/>
    <w:rsid w:val="0035223F"/>
    <w:rsid w:val="00352D4B"/>
    <w:rsid w:val="0035638C"/>
    <w:rsid w:val="003737F5"/>
    <w:rsid w:val="003A46BB"/>
    <w:rsid w:val="003A4EC7"/>
    <w:rsid w:val="003A7295"/>
    <w:rsid w:val="003B1F60"/>
    <w:rsid w:val="003C2CC4"/>
    <w:rsid w:val="003D4B23"/>
    <w:rsid w:val="003D650C"/>
    <w:rsid w:val="003E278A"/>
    <w:rsid w:val="004005D7"/>
    <w:rsid w:val="004029A5"/>
    <w:rsid w:val="00413520"/>
    <w:rsid w:val="004325CB"/>
    <w:rsid w:val="00440A07"/>
    <w:rsid w:val="00444BD4"/>
    <w:rsid w:val="0045099A"/>
    <w:rsid w:val="00462880"/>
    <w:rsid w:val="00476F24"/>
    <w:rsid w:val="00477C0D"/>
    <w:rsid w:val="004B06AB"/>
    <w:rsid w:val="004C55B0"/>
    <w:rsid w:val="004C5886"/>
    <w:rsid w:val="004C638F"/>
    <w:rsid w:val="004F6BA0"/>
    <w:rsid w:val="00503BEA"/>
    <w:rsid w:val="00532595"/>
    <w:rsid w:val="00533616"/>
    <w:rsid w:val="00535ABA"/>
    <w:rsid w:val="0053768B"/>
    <w:rsid w:val="005420F2"/>
    <w:rsid w:val="0054285C"/>
    <w:rsid w:val="00584173"/>
    <w:rsid w:val="005845E7"/>
    <w:rsid w:val="0059082B"/>
    <w:rsid w:val="005935A8"/>
    <w:rsid w:val="00595520"/>
    <w:rsid w:val="005A44B9"/>
    <w:rsid w:val="005B1BA0"/>
    <w:rsid w:val="005B3DB3"/>
    <w:rsid w:val="005D15CA"/>
    <w:rsid w:val="005D63EA"/>
    <w:rsid w:val="005D7969"/>
    <w:rsid w:val="005E2CAB"/>
    <w:rsid w:val="005F08DF"/>
    <w:rsid w:val="005F3066"/>
    <w:rsid w:val="005F3E61"/>
    <w:rsid w:val="006046AA"/>
    <w:rsid w:val="00604DDD"/>
    <w:rsid w:val="006115CC"/>
    <w:rsid w:val="00611FC4"/>
    <w:rsid w:val="00614A91"/>
    <w:rsid w:val="006176FB"/>
    <w:rsid w:val="00630FCB"/>
    <w:rsid w:val="00634175"/>
    <w:rsid w:val="0063632E"/>
    <w:rsid w:val="00640B26"/>
    <w:rsid w:val="0065766B"/>
    <w:rsid w:val="00670A06"/>
    <w:rsid w:val="00676D98"/>
    <w:rsid w:val="006770B2"/>
    <w:rsid w:val="00686A48"/>
    <w:rsid w:val="006940E1"/>
    <w:rsid w:val="00695615"/>
    <w:rsid w:val="006A3C72"/>
    <w:rsid w:val="006A7392"/>
    <w:rsid w:val="006B03A1"/>
    <w:rsid w:val="006B67D9"/>
    <w:rsid w:val="006C5535"/>
    <w:rsid w:val="006C5AC6"/>
    <w:rsid w:val="006D0589"/>
    <w:rsid w:val="006E564B"/>
    <w:rsid w:val="006E7154"/>
    <w:rsid w:val="007003CD"/>
    <w:rsid w:val="0070701E"/>
    <w:rsid w:val="0072632A"/>
    <w:rsid w:val="007358E8"/>
    <w:rsid w:val="00736ECE"/>
    <w:rsid w:val="0074369B"/>
    <w:rsid w:val="0074533B"/>
    <w:rsid w:val="00752872"/>
    <w:rsid w:val="007643BC"/>
    <w:rsid w:val="00780C68"/>
    <w:rsid w:val="007959FE"/>
    <w:rsid w:val="007A0CF1"/>
    <w:rsid w:val="007A478E"/>
    <w:rsid w:val="007B6BA5"/>
    <w:rsid w:val="007C27C5"/>
    <w:rsid w:val="007C3390"/>
    <w:rsid w:val="007C42D8"/>
    <w:rsid w:val="007C4F4B"/>
    <w:rsid w:val="007D0732"/>
    <w:rsid w:val="007D7362"/>
    <w:rsid w:val="007F5CE2"/>
    <w:rsid w:val="007F6611"/>
    <w:rsid w:val="00800522"/>
    <w:rsid w:val="00810BAC"/>
    <w:rsid w:val="008175E9"/>
    <w:rsid w:val="008242D7"/>
    <w:rsid w:val="0082577B"/>
    <w:rsid w:val="008266EE"/>
    <w:rsid w:val="008272DD"/>
    <w:rsid w:val="008457A7"/>
    <w:rsid w:val="00863A8B"/>
    <w:rsid w:val="00866893"/>
    <w:rsid w:val="00866F02"/>
    <w:rsid w:val="00867D18"/>
    <w:rsid w:val="00871F9A"/>
    <w:rsid w:val="00871FD5"/>
    <w:rsid w:val="0088172E"/>
    <w:rsid w:val="00881EFA"/>
    <w:rsid w:val="008879CB"/>
    <w:rsid w:val="008955F5"/>
    <w:rsid w:val="008979B1"/>
    <w:rsid w:val="008A6B25"/>
    <w:rsid w:val="008A6C4F"/>
    <w:rsid w:val="008A77AE"/>
    <w:rsid w:val="008B2909"/>
    <w:rsid w:val="008B389E"/>
    <w:rsid w:val="008C46C1"/>
    <w:rsid w:val="008D045E"/>
    <w:rsid w:val="008D3F25"/>
    <w:rsid w:val="008D4D82"/>
    <w:rsid w:val="008E0E46"/>
    <w:rsid w:val="008E7116"/>
    <w:rsid w:val="008F143B"/>
    <w:rsid w:val="008F3882"/>
    <w:rsid w:val="008F4B7C"/>
    <w:rsid w:val="009148A3"/>
    <w:rsid w:val="00923296"/>
    <w:rsid w:val="00926E47"/>
    <w:rsid w:val="00935AC1"/>
    <w:rsid w:val="00947162"/>
    <w:rsid w:val="009610D0"/>
    <w:rsid w:val="0096375C"/>
    <w:rsid w:val="009662E6"/>
    <w:rsid w:val="0097095E"/>
    <w:rsid w:val="0098592B"/>
    <w:rsid w:val="00985FC4"/>
    <w:rsid w:val="00990766"/>
    <w:rsid w:val="00991261"/>
    <w:rsid w:val="009964C4"/>
    <w:rsid w:val="00996E38"/>
    <w:rsid w:val="009A7B81"/>
    <w:rsid w:val="009B11F8"/>
    <w:rsid w:val="009C676A"/>
    <w:rsid w:val="009C6F95"/>
    <w:rsid w:val="009D01C0"/>
    <w:rsid w:val="009D6A08"/>
    <w:rsid w:val="009E0A16"/>
    <w:rsid w:val="009E6CB7"/>
    <w:rsid w:val="009E7970"/>
    <w:rsid w:val="009F2EAC"/>
    <w:rsid w:val="009F57E3"/>
    <w:rsid w:val="009F6358"/>
    <w:rsid w:val="00A10F4F"/>
    <w:rsid w:val="00A11067"/>
    <w:rsid w:val="00A1704A"/>
    <w:rsid w:val="00A425EB"/>
    <w:rsid w:val="00A45C3C"/>
    <w:rsid w:val="00A55C95"/>
    <w:rsid w:val="00A72F22"/>
    <w:rsid w:val="00A733BC"/>
    <w:rsid w:val="00A740D9"/>
    <w:rsid w:val="00A748A6"/>
    <w:rsid w:val="00A76A69"/>
    <w:rsid w:val="00A85C07"/>
    <w:rsid w:val="00A879A4"/>
    <w:rsid w:val="00AA0FF8"/>
    <w:rsid w:val="00AA666B"/>
    <w:rsid w:val="00AB7EE7"/>
    <w:rsid w:val="00AC0F2C"/>
    <w:rsid w:val="00AC502A"/>
    <w:rsid w:val="00AD41F9"/>
    <w:rsid w:val="00AE3E2F"/>
    <w:rsid w:val="00AF58C1"/>
    <w:rsid w:val="00B04A3F"/>
    <w:rsid w:val="00B06643"/>
    <w:rsid w:val="00B15055"/>
    <w:rsid w:val="00B20551"/>
    <w:rsid w:val="00B25706"/>
    <w:rsid w:val="00B30179"/>
    <w:rsid w:val="00B33FC7"/>
    <w:rsid w:val="00B37B15"/>
    <w:rsid w:val="00B45C02"/>
    <w:rsid w:val="00B53D56"/>
    <w:rsid w:val="00B70B63"/>
    <w:rsid w:val="00B72A1E"/>
    <w:rsid w:val="00B81E12"/>
    <w:rsid w:val="00B840B5"/>
    <w:rsid w:val="00BA339B"/>
    <w:rsid w:val="00BB23CC"/>
    <w:rsid w:val="00BB2689"/>
    <w:rsid w:val="00BC097E"/>
    <w:rsid w:val="00BC1E7E"/>
    <w:rsid w:val="00BC3445"/>
    <w:rsid w:val="00BC74E9"/>
    <w:rsid w:val="00BE36A9"/>
    <w:rsid w:val="00BE618E"/>
    <w:rsid w:val="00BE7BEC"/>
    <w:rsid w:val="00BF0A5A"/>
    <w:rsid w:val="00BF0E63"/>
    <w:rsid w:val="00BF12A3"/>
    <w:rsid w:val="00BF16D7"/>
    <w:rsid w:val="00BF2373"/>
    <w:rsid w:val="00C0294F"/>
    <w:rsid w:val="00C04349"/>
    <w:rsid w:val="00C044E2"/>
    <w:rsid w:val="00C048CB"/>
    <w:rsid w:val="00C066F3"/>
    <w:rsid w:val="00C27C8F"/>
    <w:rsid w:val="00C408B7"/>
    <w:rsid w:val="00C411EB"/>
    <w:rsid w:val="00C463DD"/>
    <w:rsid w:val="00C719BA"/>
    <w:rsid w:val="00C745C3"/>
    <w:rsid w:val="00C978F5"/>
    <w:rsid w:val="00CA1B5F"/>
    <w:rsid w:val="00CA24A4"/>
    <w:rsid w:val="00CB348D"/>
    <w:rsid w:val="00CB6F15"/>
    <w:rsid w:val="00CD46F5"/>
    <w:rsid w:val="00CE4A8F"/>
    <w:rsid w:val="00CE5939"/>
    <w:rsid w:val="00CE78F6"/>
    <w:rsid w:val="00CF071D"/>
    <w:rsid w:val="00CF42F3"/>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151F"/>
    <w:rsid w:val="00DA357F"/>
    <w:rsid w:val="00DA3E12"/>
    <w:rsid w:val="00DC18AD"/>
    <w:rsid w:val="00DC2015"/>
    <w:rsid w:val="00DD6239"/>
    <w:rsid w:val="00DF7CAE"/>
    <w:rsid w:val="00E423C0"/>
    <w:rsid w:val="00E4690C"/>
    <w:rsid w:val="00E56054"/>
    <w:rsid w:val="00E6414C"/>
    <w:rsid w:val="00E7260F"/>
    <w:rsid w:val="00E860B9"/>
    <w:rsid w:val="00E8702D"/>
    <w:rsid w:val="00E905F4"/>
    <w:rsid w:val="00E916A9"/>
    <w:rsid w:val="00E916DE"/>
    <w:rsid w:val="00E925AD"/>
    <w:rsid w:val="00E96630"/>
    <w:rsid w:val="00ED18DC"/>
    <w:rsid w:val="00ED6201"/>
    <w:rsid w:val="00ED7A2A"/>
    <w:rsid w:val="00EE1ECA"/>
    <w:rsid w:val="00EE2064"/>
    <w:rsid w:val="00EF1D7F"/>
    <w:rsid w:val="00F0137E"/>
    <w:rsid w:val="00F21786"/>
    <w:rsid w:val="00F3742B"/>
    <w:rsid w:val="00F41FDB"/>
    <w:rsid w:val="00F50596"/>
    <w:rsid w:val="00F56D63"/>
    <w:rsid w:val="00F609A9"/>
    <w:rsid w:val="00F65FAD"/>
    <w:rsid w:val="00F80C99"/>
    <w:rsid w:val="00F867EC"/>
    <w:rsid w:val="00F91B2B"/>
    <w:rsid w:val="00FC03CD"/>
    <w:rsid w:val="00FC0646"/>
    <w:rsid w:val="00FC68B7"/>
    <w:rsid w:val="00FE6985"/>
    <w:rsid w:val="00FE773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B9110C"/>
  <w15:docId w15:val="{E88F5E9A-81C2-4241-87BA-168F98B4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styleId="CommentReference">
    <w:name w:val="annotation reference"/>
    <w:basedOn w:val="DefaultParagraphFont"/>
    <w:semiHidden/>
    <w:unhideWhenUsed/>
    <w:rsid w:val="00BC3445"/>
    <w:rPr>
      <w:sz w:val="16"/>
      <w:szCs w:val="16"/>
    </w:rPr>
  </w:style>
  <w:style w:type="paragraph" w:styleId="CommentText">
    <w:name w:val="annotation text"/>
    <w:basedOn w:val="Normal"/>
    <w:link w:val="CommentTextChar"/>
    <w:semiHidden/>
    <w:unhideWhenUsed/>
    <w:rsid w:val="00BC3445"/>
    <w:pPr>
      <w:spacing w:line="240" w:lineRule="auto"/>
    </w:pPr>
  </w:style>
  <w:style w:type="character" w:customStyle="1" w:styleId="CommentTextChar">
    <w:name w:val="Comment Text Char"/>
    <w:basedOn w:val="DefaultParagraphFont"/>
    <w:link w:val="CommentText"/>
    <w:semiHidden/>
    <w:rsid w:val="00BC3445"/>
    <w:rPr>
      <w:lang w:val="en-GB"/>
    </w:rPr>
  </w:style>
  <w:style w:type="table" w:customStyle="1" w:styleId="TableGrid1">
    <w:name w:val="Table Grid1"/>
    <w:basedOn w:val="TableNormal"/>
    <w:next w:val="TableGrid"/>
    <w:rsid w:val="00BC344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Subject">
    <w:name w:val="annotation subject"/>
    <w:basedOn w:val="CommentText"/>
    <w:next w:val="CommentText"/>
    <w:link w:val="CommentSubjectChar"/>
    <w:semiHidden/>
    <w:unhideWhenUsed/>
    <w:rsid w:val="00CB6F15"/>
    <w:rPr>
      <w:b/>
      <w:bCs/>
    </w:rPr>
  </w:style>
  <w:style w:type="character" w:customStyle="1" w:styleId="CommentSubjectChar">
    <w:name w:val="Comment Subject Char"/>
    <w:basedOn w:val="CommentTextChar"/>
    <w:link w:val="CommentSubject"/>
    <w:semiHidden/>
    <w:rsid w:val="00CB6F1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0D811-B249-4AB3-BEB4-D006B1F79D62}">
  <ds:schemaRefs>
    <ds:schemaRef ds:uri="http://schemas.microsoft.com/sharepoint/v3/contenttype/forms"/>
  </ds:schemaRefs>
</ds:datastoreItem>
</file>

<file path=customXml/itemProps2.xml><?xml version="1.0" encoding="utf-8"?>
<ds:datastoreItem xmlns:ds="http://schemas.openxmlformats.org/officeDocument/2006/customXml" ds:itemID="{1C09E7E9-9579-4305-8F1E-D4767C846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F0839A-8CE6-49CF-878F-9AEC5D95F94B}">
  <ds:schemaRefs>
    <ds:schemaRef ds:uri="http://schemas.microsoft.com/office/2006/metadata/properties"/>
    <ds:schemaRef ds:uri="http://purl.org/dc/terms/"/>
    <ds:schemaRef ds:uri="4b4a1c0d-4a69-4996-a84a-fc699b9f49de"/>
    <ds:schemaRef ds:uri="http://schemas.microsoft.com/office/2006/documentManagement/types"/>
    <ds:schemaRef ds:uri="http://schemas.openxmlformats.org/package/2006/metadata/core-properties"/>
    <ds:schemaRef ds:uri="http://purl.org/dc/dcmitype/"/>
    <ds:schemaRef ds:uri="http://www.w3.org/XML/1998/namespace"/>
    <ds:schemaRef ds:uri="http://schemas.microsoft.com/office/infopath/2007/PartnerControls"/>
    <ds:schemaRef ds:uri="http://purl.org/dc/elements/1.1/"/>
    <ds:schemaRef ds:uri="acccb6d4-dbe5-46d2-b4d3-5733603d8cc6"/>
  </ds:schemaRefs>
</ds:datastoreItem>
</file>

<file path=customXml/itemProps4.xml><?xml version="1.0" encoding="utf-8"?>
<ds:datastoreItem xmlns:ds="http://schemas.openxmlformats.org/officeDocument/2006/customXml" ds:itemID="{9BE7C33E-E632-4E4E-A75D-B04CA684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64</TotalTime>
  <Pages>18</Pages>
  <Words>6162</Words>
  <Characters>35124</Characters>
  <Application>Microsoft Office Word</Application>
  <DocSecurity>0</DocSecurity>
  <Lines>292</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41204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ECE/TRANS/WP.15/251</dc:title>
  <dc:creator>Sabrina Mansion</dc:creator>
  <cp:lastModifiedBy>Sabrina Mansion</cp:lastModifiedBy>
  <cp:revision>64</cp:revision>
  <cp:lastPrinted>2009-02-18T09:36:00Z</cp:lastPrinted>
  <dcterms:created xsi:type="dcterms:W3CDTF">2020-11-26T08:34:00Z</dcterms:created>
  <dcterms:modified xsi:type="dcterms:W3CDTF">2020-12-03T09:11:00Z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