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B20C" w14:textId="338AB53D" w:rsidR="001B58C9" w:rsidRPr="004A48A5" w:rsidRDefault="00045850">
      <w:pPr>
        <w:pStyle w:val="Nagwek1"/>
        <w:numPr>
          <w:ilvl w:val="0"/>
          <w:numId w:val="0"/>
        </w:numPr>
        <w:ind w:left="-5"/>
        <w:rPr>
          <w:lang w:val="en-US"/>
        </w:rPr>
      </w:pPr>
      <w:r w:rsidRPr="004A48A5">
        <w:rPr>
          <w:lang w:val="en-US"/>
        </w:rPr>
        <w:t xml:space="preserve">UNITED NATIONS </w:t>
      </w:r>
      <w:r w:rsidR="00A32E57">
        <w:rPr>
          <w:lang w:val="en-US"/>
        </w:rPr>
        <w:tab/>
      </w:r>
      <w:r w:rsidR="00A32E57">
        <w:rPr>
          <w:lang w:val="en-US"/>
        </w:rPr>
        <w:tab/>
      </w:r>
      <w:r w:rsidR="00A32E57">
        <w:rPr>
          <w:lang w:val="en-US"/>
        </w:rPr>
        <w:tab/>
      </w:r>
      <w:r w:rsidR="00A32E57">
        <w:rPr>
          <w:lang w:val="en-US"/>
        </w:rPr>
        <w:tab/>
      </w:r>
      <w:r w:rsidR="00A32E57">
        <w:rPr>
          <w:lang w:val="en-US"/>
        </w:rPr>
        <w:tab/>
      </w:r>
      <w:r w:rsidR="00A32E57">
        <w:rPr>
          <w:lang w:val="en-US"/>
        </w:rPr>
        <w:tab/>
        <w:t xml:space="preserve">Draft of </w:t>
      </w:r>
      <w:r w:rsidR="00AB0E3A">
        <w:rPr>
          <w:lang w:val="en-US"/>
        </w:rPr>
        <w:t>3</w:t>
      </w:r>
      <w:r w:rsidR="00A32E57">
        <w:rPr>
          <w:lang w:val="en-US"/>
        </w:rPr>
        <w:t>1 March 2017</w:t>
      </w:r>
    </w:p>
    <w:p w14:paraId="585F51B2" w14:textId="77777777" w:rsidR="001B58C9" w:rsidRPr="004A48A5" w:rsidRDefault="00045850">
      <w:pPr>
        <w:pStyle w:val="Nagwek1"/>
        <w:numPr>
          <w:ilvl w:val="0"/>
          <w:numId w:val="0"/>
        </w:numPr>
        <w:ind w:left="-5"/>
        <w:rPr>
          <w:b w:val="0"/>
          <w:lang w:val="en-US"/>
        </w:rPr>
      </w:pPr>
      <w:r w:rsidRPr="004A48A5">
        <w:rPr>
          <w:lang w:val="en-US"/>
        </w:rPr>
        <w:t xml:space="preserve">ECONOMIC COMMISSION FOR EUROPE </w:t>
      </w:r>
    </w:p>
    <w:p w14:paraId="5BCE039C" w14:textId="77777777" w:rsidR="00006EC5" w:rsidRPr="004A48A5" w:rsidRDefault="00045850">
      <w:pPr>
        <w:pStyle w:val="Nagwek1"/>
        <w:numPr>
          <w:ilvl w:val="0"/>
          <w:numId w:val="0"/>
        </w:numPr>
        <w:ind w:left="-5"/>
        <w:rPr>
          <w:lang w:val="en-US"/>
        </w:rPr>
      </w:pPr>
      <w:r w:rsidRPr="004A48A5">
        <w:rPr>
          <w:lang w:val="en-US"/>
        </w:rPr>
        <w:t xml:space="preserve">CONFERENCE OF EUROPEAN STATISTICIANS </w:t>
      </w:r>
    </w:p>
    <w:p w14:paraId="096D71BC" w14:textId="77777777" w:rsidR="00006EC5" w:rsidRPr="004A48A5" w:rsidRDefault="00045850">
      <w:pPr>
        <w:spacing w:line="259" w:lineRule="auto"/>
        <w:ind w:left="0" w:right="1322" w:firstLine="0"/>
        <w:jc w:val="left"/>
        <w:rPr>
          <w:lang w:val="en-US"/>
        </w:rPr>
      </w:pPr>
      <w:r w:rsidRPr="004A48A5">
        <w:rPr>
          <w:lang w:val="en-US"/>
        </w:rPr>
        <w:t xml:space="preserve"> </w:t>
      </w:r>
    </w:p>
    <w:p w14:paraId="46B0E8A7" w14:textId="77777777" w:rsidR="00006EC5" w:rsidRPr="004A48A5" w:rsidRDefault="00045850">
      <w:pPr>
        <w:tabs>
          <w:tab w:val="right" w:pos="9204"/>
        </w:tabs>
        <w:spacing w:line="259" w:lineRule="auto"/>
        <w:ind w:left="-15" w:right="-15" w:firstLine="0"/>
        <w:jc w:val="left"/>
        <w:rPr>
          <w:lang w:val="en-US"/>
        </w:rPr>
      </w:pPr>
      <w:r w:rsidRPr="004A48A5">
        <w:rPr>
          <w:u w:val="single" w:color="000000"/>
          <w:lang w:val="en-US"/>
        </w:rPr>
        <w:t xml:space="preserve"> </w:t>
      </w:r>
    </w:p>
    <w:p w14:paraId="0BDA20B8" w14:textId="77777777" w:rsidR="00006EC5" w:rsidRPr="004A48A5" w:rsidRDefault="00045850">
      <w:pPr>
        <w:spacing w:line="259" w:lineRule="auto"/>
        <w:ind w:left="40" w:right="0" w:firstLine="0"/>
        <w:jc w:val="center"/>
        <w:rPr>
          <w:lang w:val="en-US"/>
        </w:rPr>
      </w:pPr>
      <w:r w:rsidRPr="004A48A5">
        <w:rPr>
          <w:lang w:val="en-US"/>
        </w:rPr>
        <w:t xml:space="preserve"> </w:t>
      </w:r>
    </w:p>
    <w:p w14:paraId="4A25E259" w14:textId="77777777" w:rsidR="00CF5537" w:rsidRPr="004A48A5" w:rsidRDefault="00045850" w:rsidP="00CF5537">
      <w:pPr>
        <w:spacing w:line="259" w:lineRule="auto"/>
        <w:ind w:left="0" w:right="0" w:firstLine="0"/>
        <w:jc w:val="left"/>
        <w:rPr>
          <w:lang w:val="en-US"/>
        </w:rPr>
      </w:pPr>
      <w:r w:rsidRPr="004A48A5">
        <w:rPr>
          <w:sz w:val="22"/>
          <w:lang w:val="en-US"/>
        </w:rPr>
        <w:t xml:space="preserve"> </w:t>
      </w:r>
    </w:p>
    <w:p w14:paraId="2A695051" w14:textId="77777777" w:rsidR="00006EC5" w:rsidRPr="004A48A5" w:rsidRDefault="00CF5537" w:rsidP="00AB0E3A">
      <w:pPr>
        <w:spacing w:line="259" w:lineRule="auto"/>
        <w:ind w:left="0" w:right="0" w:firstLine="0"/>
        <w:jc w:val="left"/>
        <w:rPr>
          <w:b/>
          <w:lang w:val="en-US"/>
        </w:rPr>
      </w:pPr>
      <w:r w:rsidRPr="004A48A5">
        <w:rPr>
          <w:b/>
          <w:lang w:val="en-US"/>
        </w:rPr>
        <w:t>DESCRIPTION OF NATIONAL REPORTING PLATFORM</w:t>
      </w:r>
      <w:r w:rsidR="004A48A5" w:rsidRPr="004A48A5">
        <w:rPr>
          <w:b/>
          <w:lang w:val="en-US"/>
        </w:rPr>
        <w:t>S</w:t>
      </w:r>
    </w:p>
    <w:p w14:paraId="253B010E" w14:textId="77777777" w:rsidR="00006EC5" w:rsidRPr="004A48A5" w:rsidRDefault="00045850" w:rsidP="00AB0E3A">
      <w:pPr>
        <w:spacing w:line="259" w:lineRule="auto"/>
        <w:ind w:left="40" w:right="0" w:firstLine="0"/>
        <w:jc w:val="left"/>
        <w:rPr>
          <w:lang w:val="en-US"/>
        </w:rPr>
      </w:pPr>
      <w:r w:rsidRPr="004A48A5">
        <w:rPr>
          <w:b/>
          <w:color w:val="244061"/>
          <w:lang w:val="en-US"/>
        </w:rPr>
        <w:t xml:space="preserve"> </w:t>
      </w:r>
    </w:p>
    <w:p w14:paraId="63A43074" w14:textId="48AA2B09" w:rsidR="00006EC5" w:rsidRPr="00AB0E3A" w:rsidRDefault="00045850" w:rsidP="00AB0E3A">
      <w:pPr>
        <w:spacing w:line="259" w:lineRule="auto"/>
        <w:ind w:right="24"/>
        <w:jc w:val="left"/>
        <w:rPr>
          <w:lang w:val="en-US"/>
        </w:rPr>
      </w:pPr>
      <w:r w:rsidRPr="00AB0E3A">
        <w:rPr>
          <w:lang w:val="en-US"/>
        </w:rPr>
        <w:t xml:space="preserve">Prepared by the </w:t>
      </w:r>
      <w:r w:rsidR="001B58C9" w:rsidRPr="00AB0E3A">
        <w:rPr>
          <w:lang w:val="en-US"/>
        </w:rPr>
        <w:t>Task Force on Reporting SDG</w:t>
      </w:r>
      <w:r w:rsidR="006A7A9F" w:rsidRPr="00AB0E3A">
        <w:rPr>
          <w:lang w:val="en-US"/>
        </w:rPr>
        <w:t xml:space="preserve"> Indicators</w:t>
      </w:r>
      <w:r w:rsidR="00AB0E3A" w:rsidRPr="00AB0E3A">
        <w:rPr>
          <w:lang w:val="en-US"/>
        </w:rPr>
        <w:t xml:space="preserve"> Using National Reporting Platforms</w:t>
      </w:r>
    </w:p>
    <w:p w14:paraId="2CE3BF16" w14:textId="77777777" w:rsidR="00006EC5" w:rsidRPr="004A48A5" w:rsidRDefault="00045850">
      <w:pPr>
        <w:spacing w:line="259" w:lineRule="auto"/>
        <w:ind w:left="40" w:right="0" w:firstLine="0"/>
        <w:jc w:val="center"/>
        <w:rPr>
          <w:lang w:val="en-US"/>
        </w:rPr>
      </w:pPr>
      <w:r w:rsidRPr="004A48A5">
        <w:rPr>
          <w:b/>
          <w:lang w:val="en-US"/>
        </w:rPr>
        <w:t xml:space="preserve"> </w:t>
      </w:r>
    </w:p>
    <w:p w14:paraId="38268CE1" w14:textId="77777777" w:rsidR="00006EC5" w:rsidRPr="004A48A5" w:rsidRDefault="00045850">
      <w:pPr>
        <w:spacing w:after="105" w:line="259" w:lineRule="auto"/>
        <w:ind w:left="40" w:right="0" w:firstLine="0"/>
        <w:jc w:val="center"/>
        <w:rPr>
          <w:lang w:val="en-US"/>
        </w:rPr>
      </w:pPr>
      <w:r w:rsidRPr="004A48A5">
        <w:rPr>
          <w:b/>
          <w:lang w:val="en-US"/>
        </w:rPr>
        <w:t xml:space="preserve"> </w:t>
      </w:r>
    </w:p>
    <w:p w14:paraId="39F75E11" w14:textId="77777777" w:rsidR="00006EC5" w:rsidRPr="004A48A5" w:rsidRDefault="00045850" w:rsidP="001B58C9">
      <w:pPr>
        <w:pBdr>
          <w:top w:val="single" w:sz="6" w:space="0" w:color="000000"/>
          <w:left w:val="single" w:sz="6" w:space="0" w:color="000000"/>
          <w:bottom w:val="single" w:sz="6" w:space="4" w:color="000000"/>
          <w:right w:val="single" w:sz="6" w:space="0" w:color="000000"/>
        </w:pBdr>
        <w:shd w:val="clear" w:color="auto" w:fill="EEECE1"/>
        <w:spacing w:after="78" w:line="276" w:lineRule="auto"/>
        <w:ind w:left="108" w:right="523" w:firstLine="0"/>
        <w:rPr>
          <w:lang w:val="en-US"/>
        </w:rPr>
      </w:pPr>
      <w:r w:rsidRPr="004A48A5">
        <w:rPr>
          <w:lang w:val="en-US"/>
        </w:rPr>
        <w:t xml:space="preserve">This document </w:t>
      </w:r>
      <w:r w:rsidR="00064EE6">
        <w:rPr>
          <w:lang w:val="en-US"/>
        </w:rPr>
        <w:t>presents</w:t>
      </w:r>
      <w:r w:rsidR="00543329" w:rsidRPr="004A48A5">
        <w:rPr>
          <w:lang w:val="en-US"/>
        </w:rPr>
        <w:t xml:space="preserve"> information about</w:t>
      </w:r>
      <w:r w:rsidRPr="004A48A5">
        <w:rPr>
          <w:lang w:val="en-US"/>
        </w:rPr>
        <w:t xml:space="preserve"> National Reporting Platforms</w:t>
      </w:r>
      <w:r w:rsidR="00E01CF9">
        <w:rPr>
          <w:lang w:val="en-US"/>
        </w:rPr>
        <w:t xml:space="preserve"> (NRPs)</w:t>
      </w:r>
      <w:r w:rsidR="00064EE6">
        <w:rPr>
          <w:lang w:val="en-US"/>
        </w:rPr>
        <w:t>. It</w:t>
      </w:r>
      <w:r w:rsidR="009A4484">
        <w:rPr>
          <w:lang w:val="en-US"/>
        </w:rPr>
        <w:t xml:space="preserve"> is intended</w:t>
      </w:r>
      <w:r w:rsidR="00064EE6">
        <w:rPr>
          <w:lang w:val="en-US"/>
        </w:rPr>
        <w:t xml:space="preserve"> </w:t>
      </w:r>
      <w:r w:rsidRPr="004A48A5">
        <w:rPr>
          <w:lang w:val="en-US"/>
        </w:rPr>
        <w:t xml:space="preserve">to </w:t>
      </w:r>
      <w:r w:rsidR="009A4484">
        <w:rPr>
          <w:lang w:val="en-US"/>
        </w:rPr>
        <w:t xml:space="preserve">help countries when selecting a mechanism for reporting national statistics for </w:t>
      </w:r>
      <w:bookmarkStart w:id="0" w:name="_GoBack"/>
      <w:bookmarkEnd w:id="0"/>
      <w:r w:rsidR="009A4484">
        <w:rPr>
          <w:lang w:val="en-US"/>
        </w:rPr>
        <w:t>global</w:t>
      </w:r>
      <w:r w:rsidR="009A4484" w:rsidRPr="00CD6F0E">
        <w:rPr>
          <w:lang w:val="en-US"/>
        </w:rPr>
        <w:t xml:space="preserve"> </w:t>
      </w:r>
      <w:r w:rsidR="00064EE6" w:rsidRPr="00CD6F0E">
        <w:rPr>
          <w:lang w:val="en-US"/>
        </w:rPr>
        <w:t>SDG indicators</w:t>
      </w:r>
      <w:r w:rsidR="00E01CF9">
        <w:rPr>
          <w:lang w:val="en-US"/>
        </w:rPr>
        <w:t>; the NRP is one such mechanism</w:t>
      </w:r>
      <w:r w:rsidR="00543329" w:rsidRPr="004A48A5">
        <w:rPr>
          <w:lang w:val="en-US"/>
        </w:rPr>
        <w:t>.</w:t>
      </w:r>
    </w:p>
    <w:p w14:paraId="61E09335" w14:textId="77777777" w:rsidR="00032136" w:rsidRDefault="00032136" w:rsidP="00D66C9C">
      <w:pPr>
        <w:spacing w:line="259" w:lineRule="auto"/>
        <w:ind w:left="40" w:right="0" w:firstLine="0"/>
        <w:jc w:val="left"/>
        <w:rPr>
          <w:b/>
          <w:lang w:val="en-US"/>
        </w:rPr>
      </w:pPr>
    </w:p>
    <w:p w14:paraId="7F7C3AB5" w14:textId="77777777" w:rsidR="00006EC5" w:rsidRDefault="00D66C9C" w:rsidP="00D66C9C">
      <w:pPr>
        <w:spacing w:line="259" w:lineRule="auto"/>
        <w:ind w:left="40" w:right="0" w:firstLine="0"/>
        <w:jc w:val="left"/>
        <w:rPr>
          <w:lang w:val="en-US"/>
        </w:rPr>
      </w:pPr>
      <w:r w:rsidRPr="00D66C9C">
        <w:rPr>
          <w:b/>
          <w:lang w:val="en-US"/>
        </w:rPr>
        <w:t>Abbreviations used in the document</w:t>
      </w:r>
      <w:r>
        <w:rPr>
          <w:lang w:val="en-US"/>
        </w:rPr>
        <w:t>:</w:t>
      </w:r>
    </w:p>
    <w:p w14:paraId="5BE52584" w14:textId="77777777" w:rsidR="00032136" w:rsidRDefault="00032136" w:rsidP="00D66C9C">
      <w:pPr>
        <w:spacing w:line="259" w:lineRule="auto"/>
        <w:ind w:left="40" w:right="0" w:firstLine="0"/>
        <w:jc w:val="left"/>
        <w:rPr>
          <w:lang w:val="en-US"/>
        </w:rPr>
      </w:pPr>
    </w:p>
    <w:p w14:paraId="3FCFDD42" w14:textId="77777777" w:rsidR="00032136" w:rsidRDefault="00032136" w:rsidP="00032136">
      <w:pPr>
        <w:spacing w:line="259" w:lineRule="auto"/>
        <w:ind w:left="40" w:right="0" w:firstLine="0"/>
        <w:jc w:val="left"/>
        <w:rPr>
          <w:lang w:val="en-US"/>
        </w:rPr>
      </w:pPr>
      <w:r>
        <w:rPr>
          <w:lang w:val="en-US"/>
        </w:rPr>
        <w:t>API – Application programming interface</w:t>
      </w:r>
    </w:p>
    <w:p w14:paraId="2468059F" w14:textId="77777777" w:rsidR="00032136" w:rsidRDefault="00032136" w:rsidP="00032136">
      <w:pPr>
        <w:spacing w:line="259" w:lineRule="auto"/>
        <w:ind w:left="40" w:right="0" w:firstLine="0"/>
        <w:jc w:val="left"/>
        <w:rPr>
          <w:lang w:val="en-US"/>
        </w:rPr>
      </w:pPr>
      <w:r>
        <w:rPr>
          <w:lang w:val="en-US"/>
        </w:rPr>
        <w:t>CES – Conference of European Statisticians</w:t>
      </w:r>
    </w:p>
    <w:p w14:paraId="45AC5F21" w14:textId="77777777" w:rsidR="00032136" w:rsidRDefault="00032136" w:rsidP="00032136">
      <w:pPr>
        <w:spacing w:line="259" w:lineRule="auto"/>
        <w:ind w:left="40" w:right="0" w:firstLine="0"/>
        <w:jc w:val="left"/>
        <w:rPr>
          <w:lang w:val="en-US"/>
        </w:rPr>
      </w:pPr>
      <w:r>
        <w:rPr>
          <w:lang w:val="en-US"/>
        </w:rPr>
        <w:t xml:space="preserve">EFTA - </w:t>
      </w:r>
      <w:r w:rsidRPr="00961A0E">
        <w:rPr>
          <w:rStyle w:val="apple-converted-space"/>
          <w:rFonts w:ascii="Arial" w:hAnsi="Arial" w:cs="Arial"/>
          <w:color w:val="252525"/>
          <w:sz w:val="21"/>
          <w:szCs w:val="21"/>
          <w:shd w:val="clear" w:color="auto" w:fill="FFFFFF"/>
          <w:lang w:val="en-US"/>
        </w:rPr>
        <w:t> </w:t>
      </w:r>
      <w:r w:rsidRPr="00961A0E">
        <w:rPr>
          <w:lang w:val="en-US"/>
        </w:rPr>
        <w:t>European Free Trade Association</w:t>
      </w:r>
    </w:p>
    <w:p w14:paraId="00CA61F0" w14:textId="77777777" w:rsidR="00032136" w:rsidRDefault="00032136" w:rsidP="00032136">
      <w:pPr>
        <w:spacing w:line="259" w:lineRule="auto"/>
        <w:ind w:left="40" w:right="0" w:firstLine="0"/>
        <w:jc w:val="left"/>
        <w:rPr>
          <w:lang w:val="en-US"/>
        </w:rPr>
      </w:pPr>
      <w:r>
        <w:rPr>
          <w:lang w:val="en-US"/>
        </w:rPr>
        <w:t>EU – European Union</w:t>
      </w:r>
    </w:p>
    <w:p w14:paraId="6F1BEBB5" w14:textId="77777777" w:rsidR="00032136" w:rsidRDefault="00032136" w:rsidP="00032136">
      <w:pPr>
        <w:spacing w:line="259" w:lineRule="auto"/>
        <w:ind w:left="40" w:right="0" w:firstLine="0"/>
        <w:jc w:val="left"/>
        <w:rPr>
          <w:lang w:val="en-US"/>
        </w:rPr>
      </w:pPr>
      <w:r>
        <w:rPr>
          <w:lang w:val="en-US"/>
        </w:rPr>
        <w:t>FPOS – Fundamental Principles of Official Statistics</w:t>
      </w:r>
    </w:p>
    <w:p w14:paraId="1D2E6F73" w14:textId="77777777" w:rsidR="00032136" w:rsidRDefault="00032136" w:rsidP="00032136">
      <w:pPr>
        <w:spacing w:line="259" w:lineRule="auto"/>
        <w:ind w:left="40" w:right="0" w:firstLine="0"/>
        <w:jc w:val="left"/>
        <w:rPr>
          <w:lang w:val="en-US"/>
        </w:rPr>
      </w:pPr>
      <w:r>
        <w:rPr>
          <w:lang w:val="en-US"/>
        </w:rPr>
        <w:t>HLPF – High-level Political Forum</w:t>
      </w:r>
    </w:p>
    <w:p w14:paraId="40DC5A83" w14:textId="77777777" w:rsidR="009507DF" w:rsidRDefault="009507DF" w:rsidP="009507DF">
      <w:pPr>
        <w:spacing w:line="259" w:lineRule="auto"/>
        <w:ind w:left="40" w:right="0" w:firstLine="0"/>
        <w:jc w:val="left"/>
        <w:rPr>
          <w:lang w:val="en-US"/>
        </w:rPr>
      </w:pPr>
      <w:r>
        <w:rPr>
          <w:lang w:val="en-US"/>
        </w:rPr>
        <w:t xml:space="preserve">IAEG-SDGs – </w:t>
      </w:r>
      <w:r w:rsidRPr="00863535">
        <w:rPr>
          <w:lang w:val="en-US"/>
        </w:rPr>
        <w:t>Inter-Agency and Expert Group on SDG Indicators</w:t>
      </w:r>
    </w:p>
    <w:p w14:paraId="197654FD" w14:textId="77777777" w:rsidR="00032136" w:rsidRDefault="00032136" w:rsidP="00032136">
      <w:pPr>
        <w:spacing w:line="259" w:lineRule="auto"/>
        <w:ind w:left="40" w:right="0" w:firstLine="0"/>
        <w:jc w:val="left"/>
        <w:rPr>
          <w:lang w:val="en-US"/>
        </w:rPr>
      </w:pPr>
      <w:r>
        <w:rPr>
          <w:lang w:val="en-US"/>
        </w:rPr>
        <w:t>NRP – National Reporting Platform</w:t>
      </w:r>
    </w:p>
    <w:p w14:paraId="6BA728F4" w14:textId="77777777" w:rsidR="00032136" w:rsidRDefault="00032136" w:rsidP="00032136">
      <w:pPr>
        <w:spacing w:line="259" w:lineRule="auto"/>
        <w:ind w:left="40" w:right="0" w:firstLine="0"/>
        <w:jc w:val="left"/>
        <w:rPr>
          <w:lang w:val="en-US"/>
        </w:rPr>
      </w:pPr>
      <w:r>
        <w:rPr>
          <w:lang w:val="en-US"/>
        </w:rPr>
        <w:t>MDG – Millennium Development Goal</w:t>
      </w:r>
    </w:p>
    <w:p w14:paraId="06DAF794" w14:textId="77777777" w:rsidR="00032136" w:rsidRDefault="00032136" w:rsidP="00032136">
      <w:pPr>
        <w:spacing w:line="259" w:lineRule="auto"/>
        <w:ind w:left="40" w:right="0" w:firstLine="0"/>
        <w:jc w:val="left"/>
        <w:rPr>
          <w:lang w:val="en-US"/>
        </w:rPr>
      </w:pPr>
      <w:r>
        <w:rPr>
          <w:lang w:val="en-US"/>
        </w:rPr>
        <w:t>NSO – National Statistical Office</w:t>
      </w:r>
    </w:p>
    <w:p w14:paraId="1958A1A4" w14:textId="77777777" w:rsidR="00032136" w:rsidRDefault="00032136" w:rsidP="00032136">
      <w:pPr>
        <w:spacing w:line="259" w:lineRule="auto"/>
        <w:ind w:left="40" w:right="0" w:firstLine="0"/>
        <w:jc w:val="left"/>
        <w:rPr>
          <w:lang w:val="en-US"/>
        </w:rPr>
      </w:pPr>
      <w:r>
        <w:rPr>
          <w:lang w:val="en-US"/>
        </w:rPr>
        <w:t>SDG – Sustainable Development Goal</w:t>
      </w:r>
    </w:p>
    <w:p w14:paraId="783DBEE1" w14:textId="77777777" w:rsidR="00032136" w:rsidRDefault="00032136" w:rsidP="00032136">
      <w:pPr>
        <w:spacing w:line="259" w:lineRule="auto"/>
        <w:ind w:left="40" w:right="0" w:firstLine="0"/>
        <w:jc w:val="left"/>
        <w:rPr>
          <w:lang w:val="en-US"/>
        </w:rPr>
      </w:pPr>
      <w:r>
        <w:rPr>
          <w:lang w:val="en-US"/>
        </w:rPr>
        <w:t>UN – United Nations</w:t>
      </w:r>
    </w:p>
    <w:p w14:paraId="73D0C7AE" w14:textId="77777777" w:rsidR="00032136" w:rsidRDefault="00032136" w:rsidP="00032136">
      <w:pPr>
        <w:spacing w:line="259" w:lineRule="auto"/>
        <w:ind w:left="40" w:right="0" w:firstLine="0"/>
        <w:jc w:val="left"/>
        <w:rPr>
          <w:lang w:val="en-US"/>
        </w:rPr>
      </w:pPr>
      <w:r>
        <w:rPr>
          <w:lang w:val="en-US"/>
        </w:rPr>
        <w:t>UN DESA – United Nations Department of Economic and Social Affairs</w:t>
      </w:r>
    </w:p>
    <w:p w14:paraId="73065122" w14:textId="77777777" w:rsidR="009507DF" w:rsidRDefault="009507DF" w:rsidP="009507DF">
      <w:pPr>
        <w:spacing w:line="259" w:lineRule="auto"/>
        <w:ind w:left="40" w:right="0" w:firstLine="0"/>
        <w:jc w:val="left"/>
        <w:rPr>
          <w:lang w:val="en-US"/>
        </w:rPr>
      </w:pPr>
      <w:r>
        <w:rPr>
          <w:lang w:val="en-US"/>
        </w:rPr>
        <w:t>UNSC – United Nations Statistical Commission</w:t>
      </w:r>
    </w:p>
    <w:p w14:paraId="2B89477D" w14:textId="77777777" w:rsidR="00032136" w:rsidRDefault="00032136" w:rsidP="00032136">
      <w:pPr>
        <w:spacing w:line="259" w:lineRule="auto"/>
        <w:ind w:left="40" w:right="0" w:firstLine="0"/>
        <w:jc w:val="left"/>
        <w:rPr>
          <w:lang w:val="en-US"/>
        </w:rPr>
      </w:pPr>
      <w:r>
        <w:rPr>
          <w:lang w:val="en-US"/>
        </w:rPr>
        <w:t>US – United States</w:t>
      </w:r>
    </w:p>
    <w:p w14:paraId="4C8841D4" w14:textId="77777777" w:rsidR="00032136" w:rsidRDefault="00032136" w:rsidP="00D66C9C">
      <w:pPr>
        <w:spacing w:line="259" w:lineRule="auto"/>
        <w:ind w:left="40" w:right="0" w:firstLine="0"/>
        <w:jc w:val="left"/>
        <w:rPr>
          <w:lang w:val="en-US"/>
        </w:rPr>
      </w:pPr>
    </w:p>
    <w:p w14:paraId="22523D6E" w14:textId="77777777" w:rsidR="00D66C9C" w:rsidRPr="004A48A5" w:rsidRDefault="00D66C9C" w:rsidP="00D66C9C">
      <w:pPr>
        <w:spacing w:line="259" w:lineRule="auto"/>
        <w:ind w:left="40" w:right="0" w:firstLine="0"/>
        <w:jc w:val="left"/>
        <w:rPr>
          <w:lang w:val="en-US"/>
        </w:rPr>
      </w:pPr>
    </w:p>
    <w:p w14:paraId="480B6F84" w14:textId="77777777" w:rsidR="00006EC5" w:rsidRDefault="00045850" w:rsidP="006A11C6">
      <w:pPr>
        <w:pStyle w:val="Nagwek1"/>
        <w:spacing w:line="276" w:lineRule="auto"/>
        <w:ind w:left="693" w:hanging="708"/>
        <w:rPr>
          <w:sz w:val="22"/>
        </w:rPr>
      </w:pPr>
      <w:r w:rsidRPr="006A11C6">
        <w:rPr>
          <w:sz w:val="22"/>
        </w:rPr>
        <w:t xml:space="preserve">BACKGROUND  </w:t>
      </w:r>
    </w:p>
    <w:p w14:paraId="79C1EA86" w14:textId="77777777" w:rsidR="006A11C6" w:rsidRPr="006A11C6" w:rsidRDefault="006A11C6" w:rsidP="006A11C6"/>
    <w:p w14:paraId="1F4F1323" w14:textId="2A75A8A2" w:rsidR="00C6383F" w:rsidRPr="000B7476" w:rsidRDefault="00B61A3D" w:rsidP="000B7476">
      <w:pPr>
        <w:pStyle w:val="Akapitzlist"/>
        <w:numPr>
          <w:ilvl w:val="0"/>
          <w:numId w:val="21"/>
        </w:numPr>
        <w:spacing w:after="120" w:line="276" w:lineRule="auto"/>
        <w:ind w:left="714" w:right="6" w:hanging="357"/>
        <w:contextualSpacing w:val="0"/>
        <w:rPr>
          <w:rFonts w:eastAsiaTheme="minorEastAsia"/>
          <w:color w:val="auto"/>
          <w:sz w:val="22"/>
          <w:lang w:val="en-US"/>
        </w:rPr>
      </w:pPr>
      <w:r w:rsidRPr="000B7476">
        <w:rPr>
          <w:rFonts w:eastAsiaTheme="minorEastAsia"/>
          <w:color w:val="auto"/>
          <w:sz w:val="22"/>
          <w:lang w:val="en-US"/>
        </w:rPr>
        <w:t xml:space="preserve">In September 2015, the United Nations' 2030 Agenda for Sustainable Development was adopted by the UN General Assembly. </w:t>
      </w:r>
      <w:r w:rsidR="00AB02BD" w:rsidRPr="000B7476">
        <w:rPr>
          <w:rFonts w:eastAsiaTheme="minorEastAsia"/>
          <w:color w:val="auto"/>
          <w:sz w:val="22"/>
          <w:lang w:val="en-US"/>
        </w:rPr>
        <w:t xml:space="preserve">The </w:t>
      </w:r>
      <w:r w:rsidR="009507DF">
        <w:rPr>
          <w:rFonts w:eastAsiaTheme="minorEastAsia"/>
          <w:color w:val="auto"/>
          <w:sz w:val="22"/>
          <w:lang w:val="en-US"/>
        </w:rPr>
        <w:t xml:space="preserve">2030 </w:t>
      </w:r>
      <w:r w:rsidR="00AB02BD" w:rsidRPr="000B7476">
        <w:rPr>
          <w:rFonts w:eastAsiaTheme="minorEastAsia"/>
          <w:color w:val="auto"/>
          <w:sz w:val="22"/>
          <w:lang w:val="en-US"/>
        </w:rPr>
        <w:t xml:space="preserve">Agenda </w:t>
      </w:r>
      <w:r w:rsidR="008B6E4B" w:rsidRPr="000B7476">
        <w:rPr>
          <w:rFonts w:eastAsiaTheme="minorEastAsia"/>
          <w:color w:val="auto"/>
          <w:sz w:val="22"/>
          <w:lang w:val="en-US"/>
        </w:rPr>
        <w:t>comprises</w:t>
      </w:r>
      <w:r w:rsidR="00AB02BD" w:rsidRPr="000B7476">
        <w:rPr>
          <w:rFonts w:eastAsiaTheme="minorEastAsia"/>
          <w:color w:val="auto"/>
          <w:sz w:val="22"/>
          <w:lang w:val="en-US"/>
        </w:rPr>
        <w:t xml:space="preserve"> 17 Sustainable Development Goals (SDGs) which </w:t>
      </w:r>
      <w:r w:rsidR="008B6E4B" w:rsidRPr="000B7476">
        <w:rPr>
          <w:rFonts w:eastAsiaTheme="minorEastAsia"/>
          <w:color w:val="auto"/>
          <w:sz w:val="22"/>
          <w:lang w:val="en-US"/>
        </w:rPr>
        <w:t xml:space="preserve">in turn </w:t>
      </w:r>
      <w:r w:rsidR="00AB02BD" w:rsidRPr="000B7476">
        <w:rPr>
          <w:rFonts w:eastAsiaTheme="minorEastAsia"/>
          <w:color w:val="auto"/>
          <w:sz w:val="22"/>
          <w:lang w:val="en-US"/>
        </w:rPr>
        <w:t xml:space="preserve">consist of 169 targets. </w:t>
      </w:r>
      <w:r w:rsidRPr="000B7476">
        <w:rPr>
          <w:rFonts w:eastAsiaTheme="minorEastAsia"/>
          <w:color w:val="auto"/>
          <w:sz w:val="22"/>
          <w:lang w:val="en-US"/>
        </w:rPr>
        <w:t>A core element of th</w:t>
      </w:r>
      <w:r w:rsidR="00AB02BD" w:rsidRPr="000B7476">
        <w:rPr>
          <w:rFonts w:eastAsiaTheme="minorEastAsia"/>
          <w:color w:val="auto"/>
          <w:sz w:val="22"/>
          <w:lang w:val="en-US"/>
        </w:rPr>
        <w:t>e</w:t>
      </w:r>
      <w:r w:rsidRPr="000B7476">
        <w:rPr>
          <w:rFonts w:eastAsiaTheme="minorEastAsia"/>
          <w:color w:val="auto"/>
          <w:sz w:val="22"/>
          <w:lang w:val="en-US"/>
        </w:rPr>
        <w:t xml:space="preserve"> </w:t>
      </w:r>
      <w:r w:rsidR="009507DF">
        <w:rPr>
          <w:rFonts w:eastAsiaTheme="minorEastAsia"/>
          <w:color w:val="auto"/>
          <w:sz w:val="22"/>
          <w:lang w:val="en-US"/>
        </w:rPr>
        <w:t xml:space="preserve">2030 </w:t>
      </w:r>
      <w:r w:rsidRPr="000B7476">
        <w:rPr>
          <w:rFonts w:eastAsiaTheme="minorEastAsia"/>
          <w:color w:val="auto"/>
          <w:sz w:val="22"/>
          <w:lang w:val="en-US"/>
        </w:rPr>
        <w:t xml:space="preserve">Agenda is the agreement by all UN member countries to achieve </w:t>
      </w:r>
      <w:r w:rsidR="00AB02BD" w:rsidRPr="000B7476">
        <w:rPr>
          <w:rFonts w:eastAsiaTheme="minorEastAsia"/>
          <w:color w:val="auto"/>
          <w:sz w:val="22"/>
          <w:lang w:val="en-US"/>
        </w:rPr>
        <w:t>th</w:t>
      </w:r>
      <w:r w:rsidR="008B6E4B" w:rsidRPr="000B7476">
        <w:rPr>
          <w:rFonts w:eastAsiaTheme="minorEastAsia"/>
          <w:color w:val="auto"/>
          <w:sz w:val="22"/>
          <w:lang w:val="en-US"/>
        </w:rPr>
        <w:t>e</w:t>
      </w:r>
      <w:r w:rsidR="00AB02BD" w:rsidRPr="000B7476">
        <w:rPr>
          <w:rFonts w:eastAsiaTheme="minorEastAsia"/>
          <w:color w:val="auto"/>
          <w:sz w:val="22"/>
          <w:lang w:val="en-US"/>
        </w:rPr>
        <w:t xml:space="preserve"> </w:t>
      </w:r>
      <w:r w:rsidRPr="000B7476">
        <w:rPr>
          <w:rFonts w:eastAsiaTheme="minorEastAsia"/>
          <w:color w:val="auto"/>
          <w:sz w:val="22"/>
          <w:lang w:val="en-US"/>
        </w:rPr>
        <w:t xml:space="preserve">17 </w:t>
      </w:r>
      <w:r w:rsidR="008B6E4B" w:rsidRPr="000B7476">
        <w:rPr>
          <w:rFonts w:eastAsiaTheme="minorEastAsia"/>
          <w:color w:val="auto"/>
          <w:sz w:val="22"/>
          <w:lang w:val="en-US"/>
        </w:rPr>
        <w:t>SDGs</w:t>
      </w:r>
      <w:r w:rsidR="00AB02BD" w:rsidRPr="000B7476">
        <w:rPr>
          <w:rFonts w:eastAsiaTheme="minorEastAsia"/>
          <w:color w:val="auto"/>
          <w:sz w:val="22"/>
          <w:lang w:val="en-US"/>
        </w:rPr>
        <w:t xml:space="preserve"> and associated targets.</w:t>
      </w:r>
      <w:r w:rsidRPr="000B7476">
        <w:rPr>
          <w:rFonts w:eastAsiaTheme="minorEastAsia"/>
          <w:color w:val="auto"/>
          <w:sz w:val="22"/>
          <w:lang w:val="en-US"/>
        </w:rPr>
        <w:t xml:space="preserve"> </w:t>
      </w:r>
    </w:p>
    <w:p w14:paraId="379DF451" w14:textId="2B87C0F0" w:rsidR="00B61A3D" w:rsidRPr="000B7476" w:rsidRDefault="000B7476" w:rsidP="000B7476">
      <w:pPr>
        <w:pStyle w:val="Akapitzlist"/>
        <w:numPr>
          <w:ilvl w:val="0"/>
          <w:numId w:val="21"/>
        </w:numPr>
        <w:spacing w:after="120" w:line="276" w:lineRule="auto"/>
        <w:ind w:left="714" w:right="6" w:hanging="357"/>
        <w:contextualSpacing w:val="0"/>
        <w:rPr>
          <w:sz w:val="22"/>
          <w:lang w:val="en-US"/>
        </w:rPr>
      </w:pPr>
      <w:r w:rsidRPr="000B7476">
        <w:rPr>
          <w:rFonts w:eastAsiaTheme="minorEastAsia"/>
          <w:color w:val="auto"/>
          <w:sz w:val="22"/>
          <w:lang w:val="en-US"/>
        </w:rPr>
        <w:t>In March 2016 the UN Statistical Commission</w:t>
      </w:r>
      <w:r w:rsidR="009507DF">
        <w:rPr>
          <w:rFonts w:eastAsiaTheme="minorEastAsia"/>
          <w:color w:val="auto"/>
          <w:sz w:val="22"/>
          <w:lang w:val="en-US"/>
        </w:rPr>
        <w:t xml:space="preserve"> (UNSC)</w:t>
      </w:r>
      <w:r w:rsidRPr="000B7476">
        <w:rPr>
          <w:rFonts w:eastAsiaTheme="minorEastAsia"/>
          <w:color w:val="auto"/>
          <w:sz w:val="22"/>
          <w:lang w:val="en-US"/>
        </w:rPr>
        <w:t xml:space="preserve"> endorsed the global indicator framework proposed by its Inter-Agency and Expert Group on SDG Indicators </w:t>
      </w:r>
      <w:r w:rsidR="009507DF">
        <w:rPr>
          <w:rFonts w:eastAsiaTheme="minorEastAsia"/>
          <w:color w:val="auto"/>
          <w:sz w:val="22"/>
          <w:lang w:val="en-US"/>
        </w:rPr>
        <w:t xml:space="preserve">(IAEG-SDGs) </w:t>
      </w:r>
      <w:r w:rsidRPr="000B7476">
        <w:rPr>
          <w:rFonts w:eastAsiaTheme="minorEastAsia"/>
          <w:color w:val="auto"/>
          <w:sz w:val="22"/>
          <w:lang w:val="en-US"/>
        </w:rPr>
        <w:t>to measure the SDGs and corresponding targets.</w:t>
      </w:r>
      <w:r>
        <w:rPr>
          <w:rFonts w:eastAsiaTheme="minorEastAsia"/>
          <w:color w:val="auto"/>
          <w:sz w:val="22"/>
          <w:lang w:val="en-US"/>
        </w:rPr>
        <w:t xml:space="preserve"> </w:t>
      </w:r>
      <w:r w:rsidR="00F2290E" w:rsidRPr="000B7476">
        <w:rPr>
          <w:rFonts w:eastAsiaTheme="minorEastAsia"/>
          <w:color w:val="auto"/>
          <w:sz w:val="22"/>
          <w:lang w:val="en-US"/>
        </w:rPr>
        <w:t xml:space="preserve">The </w:t>
      </w:r>
      <w:r w:rsidR="008B6E4B" w:rsidRPr="000B7476">
        <w:rPr>
          <w:rFonts w:eastAsiaTheme="minorEastAsia"/>
          <w:color w:val="auto"/>
          <w:sz w:val="22"/>
          <w:lang w:val="en-US"/>
        </w:rPr>
        <w:t>g</w:t>
      </w:r>
      <w:r w:rsidR="00B61A3D" w:rsidRPr="000B7476">
        <w:rPr>
          <w:rFonts w:eastAsiaTheme="minorEastAsia"/>
          <w:color w:val="auto"/>
          <w:sz w:val="22"/>
          <w:lang w:val="en-US"/>
        </w:rPr>
        <w:t xml:space="preserve">lobal indicators will provide the framework </w:t>
      </w:r>
      <w:r w:rsidR="00B56583">
        <w:rPr>
          <w:rFonts w:eastAsiaTheme="minorEastAsia"/>
          <w:color w:val="auto"/>
          <w:sz w:val="22"/>
          <w:lang w:val="en-US"/>
        </w:rPr>
        <w:t>for</w:t>
      </w:r>
      <w:r w:rsidR="00B61A3D" w:rsidRPr="000B7476">
        <w:rPr>
          <w:rFonts w:eastAsiaTheme="minorEastAsia"/>
          <w:color w:val="auto"/>
          <w:sz w:val="22"/>
          <w:lang w:val="en-US"/>
        </w:rPr>
        <w:t xml:space="preserve"> monitoring progress towards the SDGs. As </w:t>
      </w:r>
      <w:r w:rsidR="00AB02BD" w:rsidRPr="000B7476">
        <w:rPr>
          <w:rFonts w:eastAsiaTheme="minorEastAsia"/>
          <w:color w:val="auto"/>
          <w:sz w:val="22"/>
          <w:lang w:val="en-US"/>
        </w:rPr>
        <w:t>established</w:t>
      </w:r>
      <w:r w:rsidR="00B61A3D" w:rsidRPr="000B7476">
        <w:rPr>
          <w:rFonts w:eastAsiaTheme="minorEastAsia"/>
          <w:color w:val="auto"/>
          <w:sz w:val="22"/>
          <w:lang w:val="en-US"/>
        </w:rPr>
        <w:t xml:space="preserve"> in the 2030 Agenda, </w:t>
      </w:r>
      <w:r w:rsidR="00AB02BD" w:rsidRPr="000B7476">
        <w:rPr>
          <w:rFonts w:eastAsiaTheme="minorEastAsia"/>
          <w:color w:val="auto"/>
          <w:sz w:val="22"/>
          <w:lang w:val="en-US"/>
        </w:rPr>
        <w:t>its implementation, as well as the follow-up and review processes at all levels will be country-led</w:t>
      </w:r>
      <w:r w:rsidR="008B6E4B" w:rsidRPr="000B7476">
        <w:rPr>
          <w:rFonts w:eastAsiaTheme="minorEastAsia"/>
          <w:color w:val="auto"/>
          <w:sz w:val="22"/>
          <w:lang w:val="en-US"/>
        </w:rPr>
        <w:t xml:space="preserve"> and based on data provided by national statistical systems</w:t>
      </w:r>
      <w:r w:rsidR="00AB02BD" w:rsidRPr="000B7476">
        <w:rPr>
          <w:rFonts w:eastAsiaTheme="minorEastAsia"/>
          <w:color w:val="auto"/>
          <w:sz w:val="22"/>
          <w:lang w:val="en-US"/>
        </w:rPr>
        <w:t xml:space="preserve">. </w:t>
      </w:r>
      <w:r w:rsidR="00B61A3D" w:rsidRPr="000B7476">
        <w:rPr>
          <w:rFonts w:eastAsiaTheme="minorEastAsia"/>
          <w:color w:val="auto"/>
          <w:sz w:val="22"/>
          <w:lang w:val="en-US"/>
        </w:rPr>
        <w:t xml:space="preserve">National statistical offices will be responsible </w:t>
      </w:r>
      <w:r w:rsidR="006A7A9F" w:rsidRPr="000B7476">
        <w:rPr>
          <w:rFonts w:eastAsiaTheme="minorEastAsia"/>
          <w:color w:val="auto"/>
          <w:sz w:val="22"/>
          <w:lang w:val="en-US"/>
        </w:rPr>
        <w:t xml:space="preserve">for </w:t>
      </w:r>
      <w:r w:rsidR="00B61A3D" w:rsidRPr="000B7476">
        <w:rPr>
          <w:rFonts w:eastAsiaTheme="minorEastAsia"/>
          <w:color w:val="auto"/>
          <w:sz w:val="22"/>
          <w:lang w:val="en-US"/>
        </w:rPr>
        <w:t>provid</w:t>
      </w:r>
      <w:r w:rsidR="006A7A9F" w:rsidRPr="000B7476">
        <w:rPr>
          <w:rFonts w:eastAsiaTheme="minorEastAsia"/>
          <w:color w:val="auto"/>
          <w:sz w:val="22"/>
          <w:lang w:val="en-US"/>
        </w:rPr>
        <w:t>ing</w:t>
      </w:r>
      <w:r w:rsidR="00B61A3D" w:rsidRPr="000B7476">
        <w:rPr>
          <w:rFonts w:eastAsiaTheme="minorEastAsia"/>
          <w:color w:val="auto"/>
          <w:sz w:val="22"/>
          <w:lang w:val="en-US"/>
        </w:rPr>
        <w:t xml:space="preserve"> statistics that conform with the UN's Fundamental Principles of </w:t>
      </w:r>
      <w:r w:rsidR="0052753F" w:rsidRPr="000B7476">
        <w:rPr>
          <w:rFonts w:eastAsiaTheme="minorEastAsia"/>
          <w:color w:val="auto"/>
          <w:sz w:val="22"/>
          <w:lang w:val="en-US"/>
        </w:rPr>
        <w:t>Official Statistics</w:t>
      </w:r>
      <w:r w:rsidR="008125F1">
        <w:rPr>
          <w:rFonts w:eastAsiaTheme="minorEastAsia"/>
          <w:color w:val="auto"/>
          <w:sz w:val="22"/>
          <w:lang w:val="en-US"/>
        </w:rPr>
        <w:t xml:space="preserve"> (FPOS)</w:t>
      </w:r>
      <w:r w:rsidR="0052753F" w:rsidRPr="000B7476">
        <w:rPr>
          <w:rFonts w:eastAsiaTheme="minorEastAsia"/>
          <w:color w:val="auto"/>
          <w:sz w:val="22"/>
          <w:lang w:val="en-US"/>
        </w:rPr>
        <w:t xml:space="preserve">. At the </w:t>
      </w:r>
      <w:r w:rsidR="0052753F" w:rsidRPr="000B7476">
        <w:rPr>
          <w:rFonts w:eastAsiaTheme="minorEastAsia"/>
          <w:color w:val="auto"/>
          <w:sz w:val="22"/>
          <w:lang w:val="en-US"/>
        </w:rPr>
        <w:lastRenderedPageBreak/>
        <w:t>sam</w:t>
      </w:r>
      <w:r w:rsidR="00B61A3D" w:rsidRPr="000B7476">
        <w:rPr>
          <w:rFonts w:eastAsiaTheme="minorEastAsia"/>
          <w:color w:val="auto"/>
          <w:sz w:val="22"/>
          <w:lang w:val="en-US"/>
        </w:rPr>
        <w:t>e time, it is recognized that providing these statistics will requ</w:t>
      </w:r>
      <w:r w:rsidR="0052753F" w:rsidRPr="000B7476">
        <w:rPr>
          <w:rFonts w:eastAsiaTheme="minorEastAsia"/>
          <w:color w:val="auto"/>
          <w:sz w:val="22"/>
          <w:lang w:val="en-US"/>
        </w:rPr>
        <w:t xml:space="preserve">ire </w:t>
      </w:r>
      <w:r w:rsidR="006A7A9F" w:rsidRPr="000B7476">
        <w:rPr>
          <w:rFonts w:eastAsiaTheme="minorEastAsia"/>
          <w:color w:val="auto"/>
          <w:sz w:val="22"/>
          <w:lang w:val="en-US"/>
        </w:rPr>
        <w:t xml:space="preserve">cooperation </w:t>
      </w:r>
      <w:r w:rsidR="009507DF">
        <w:rPr>
          <w:rFonts w:eastAsiaTheme="minorEastAsia"/>
          <w:color w:val="auto"/>
          <w:sz w:val="22"/>
          <w:lang w:val="en-US"/>
        </w:rPr>
        <w:t xml:space="preserve">between all stakeholders, </w:t>
      </w:r>
      <w:r w:rsidR="0052753F" w:rsidRPr="000B7476">
        <w:rPr>
          <w:rFonts w:eastAsiaTheme="minorEastAsia"/>
          <w:color w:val="auto"/>
          <w:sz w:val="22"/>
          <w:lang w:val="en-US"/>
        </w:rPr>
        <w:t>across countrie</w:t>
      </w:r>
      <w:r w:rsidR="00B61A3D" w:rsidRPr="000B7476">
        <w:rPr>
          <w:rFonts w:eastAsiaTheme="minorEastAsia"/>
          <w:color w:val="auto"/>
          <w:sz w:val="22"/>
          <w:lang w:val="en-US"/>
        </w:rPr>
        <w:t>s, international organizations, and other partnerships.</w:t>
      </w:r>
    </w:p>
    <w:p w14:paraId="41B28FA8" w14:textId="3826AE36" w:rsidR="00FF5B36" w:rsidRDefault="00FF5B36" w:rsidP="00FF5B36">
      <w:pPr>
        <w:spacing w:before="240" w:after="240" w:line="276" w:lineRule="auto"/>
        <w:ind w:left="0" w:right="6" w:firstLine="0"/>
        <w:rPr>
          <w:b/>
          <w:sz w:val="22"/>
          <w:lang w:val="en-US"/>
        </w:rPr>
      </w:pPr>
      <w:r>
        <w:rPr>
          <w:b/>
          <w:sz w:val="22"/>
          <w:lang w:val="en-US"/>
        </w:rPr>
        <w:t>Approaches towards SDG indicator</w:t>
      </w:r>
      <w:r w:rsidR="008125F1">
        <w:rPr>
          <w:b/>
          <w:sz w:val="22"/>
          <w:lang w:val="en-US"/>
        </w:rPr>
        <w:t>s</w:t>
      </w:r>
      <w:r>
        <w:rPr>
          <w:b/>
          <w:sz w:val="22"/>
          <w:lang w:val="en-US"/>
        </w:rPr>
        <w:t xml:space="preserve"> reporting</w:t>
      </w:r>
    </w:p>
    <w:p w14:paraId="7A3DFDC3" w14:textId="1E89CD98" w:rsidR="00FF5B36" w:rsidRDefault="00FF5B36" w:rsidP="00032136">
      <w:pPr>
        <w:pStyle w:val="Akapitzlist"/>
        <w:numPr>
          <w:ilvl w:val="0"/>
          <w:numId w:val="21"/>
        </w:numPr>
        <w:spacing w:after="120" w:line="276" w:lineRule="auto"/>
        <w:ind w:right="6"/>
        <w:rPr>
          <w:rFonts w:eastAsiaTheme="minorEastAsia"/>
          <w:color w:val="auto"/>
          <w:sz w:val="22"/>
          <w:lang w:val="en-US"/>
        </w:rPr>
      </w:pPr>
      <w:r>
        <w:rPr>
          <w:rFonts w:eastAsiaTheme="minorEastAsia"/>
          <w:color w:val="auto"/>
          <w:sz w:val="22"/>
          <w:lang w:val="en-US"/>
        </w:rPr>
        <w:t xml:space="preserve">In line with the FPOS, diverse approaches towards SDG indicators reporting on the national level are conceivable. NSOs choose the model of reporting indicators best suited to their </w:t>
      </w:r>
      <w:r w:rsidR="00DA09CE">
        <w:rPr>
          <w:rFonts w:eastAsiaTheme="minorEastAsia"/>
          <w:color w:val="auto"/>
          <w:sz w:val="22"/>
          <w:lang w:val="en-US"/>
        </w:rPr>
        <w:t>circumstances</w:t>
      </w:r>
      <w:r>
        <w:rPr>
          <w:rFonts w:eastAsiaTheme="minorEastAsia"/>
          <w:color w:val="auto"/>
          <w:sz w:val="22"/>
          <w:lang w:val="en-US"/>
        </w:rPr>
        <w:t xml:space="preserve"> and </w:t>
      </w:r>
      <w:r w:rsidR="00DA09CE">
        <w:rPr>
          <w:rFonts w:eastAsiaTheme="minorEastAsia"/>
          <w:color w:val="auto"/>
          <w:sz w:val="22"/>
          <w:lang w:val="en-US"/>
        </w:rPr>
        <w:t>capabilities</w:t>
      </w:r>
      <w:r>
        <w:rPr>
          <w:rFonts w:eastAsiaTheme="minorEastAsia"/>
          <w:color w:val="auto"/>
          <w:sz w:val="22"/>
          <w:lang w:val="en-US"/>
        </w:rPr>
        <w:t xml:space="preserve">. According to </w:t>
      </w:r>
      <w:r w:rsidR="00DA09CE">
        <w:rPr>
          <w:rFonts w:eastAsiaTheme="minorEastAsia"/>
          <w:color w:val="auto"/>
          <w:sz w:val="22"/>
          <w:lang w:val="en-US"/>
        </w:rPr>
        <w:t>a</w:t>
      </w:r>
      <w:r>
        <w:rPr>
          <w:rFonts w:eastAsiaTheme="minorEastAsia"/>
          <w:color w:val="auto"/>
          <w:sz w:val="22"/>
          <w:lang w:val="en-US"/>
        </w:rPr>
        <w:t xml:space="preserve"> CES survey</w:t>
      </w:r>
      <w:r w:rsidR="003C160F">
        <w:rPr>
          <w:rStyle w:val="Odwoanieprzypisudolnego"/>
          <w:rFonts w:eastAsiaTheme="minorEastAsia"/>
          <w:color w:val="auto"/>
          <w:sz w:val="22"/>
          <w:lang w:val="en-US"/>
        </w:rPr>
        <w:footnoteReference w:id="1"/>
      </w:r>
      <w:r w:rsidR="00AB5485">
        <w:rPr>
          <w:rFonts w:eastAsiaTheme="minorEastAsia"/>
          <w:color w:val="auto"/>
          <w:sz w:val="22"/>
          <w:lang w:val="en-US"/>
        </w:rPr>
        <w:t xml:space="preserve">, </w:t>
      </w:r>
      <w:r>
        <w:rPr>
          <w:rFonts w:eastAsiaTheme="minorEastAsia"/>
          <w:color w:val="auto"/>
          <w:sz w:val="22"/>
          <w:lang w:val="en-US"/>
        </w:rPr>
        <w:t xml:space="preserve">over half of </w:t>
      </w:r>
      <w:r w:rsidR="003C160F">
        <w:rPr>
          <w:rFonts w:eastAsiaTheme="minorEastAsia"/>
          <w:color w:val="auto"/>
          <w:sz w:val="22"/>
          <w:lang w:val="en-US"/>
        </w:rPr>
        <w:t>6</w:t>
      </w:r>
      <w:r w:rsidR="0070746D">
        <w:rPr>
          <w:rFonts w:eastAsiaTheme="minorEastAsia"/>
          <w:color w:val="auto"/>
          <w:sz w:val="22"/>
          <w:lang w:val="en-US"/>
        </w:rPr>
        <w:t>1</w:t>
      </w:r>
      <w:r w:rsidR="00D93852">
        <w:rPr>
          <w:rFonts w:eastAsiaTheme="minorEastAsia"/>
          <w:color w:val="auto"/>
          <w:sz w:val="22"/>
          <w:lang w:val="en-US"/>
        </w:rPr>
        <w:t xml:space="preserve"> </w:t>
      </w:r>
      <w:r>
        <w:rPr>
          <w:rFonts w:eastAsiaTheme="minorEastAsia"/>
          <w:color w:val="auto"/>
          <w:sz w:val="22"/>
          <w:lang w:val="en-US"/>
        </w:rPr>
        <w:t>replying NSOs haven’t decided yet about the reporting model.</w:t>
      </w:r>
    </w:p>
    <w:p w14:paraId="373D2AF6" w14:textId="018E8520" w:rsidR="00FF5B36" w:rsidRDefault="00FF5B36" w:rsidP="00032136">
      <w:pPr>
        <w:pStyle w:val="Akapitzlist"/>
        <w:numPr>
          <w:ilvl w:val="0"/>
          <w:numId w:val="21"/>
        </w:numPr>
        <w:spacing w:after="120" w:line="276" w:lineRule="auto"/>
        <w:ind w:right="6"/>
        <w:rPr>
          <w:rFonts w:eastAsiaTheme="minorEastAsia"/>
          <w:color w:val="auto"/>
          <w:sz w:val="22"/>
          <w:lang w:val="en-US"/>
        </w:rPr>
      </w:pPr>
      <w:r>
        <w:rPr>
          <w:rFonts w:eastAsiaTheme="minorEastAsia"/>
          <w:color w:val="auto"/>
          <w:sz w:val="22"/>
          <w:lang w:val="en-US"/>
        </w:rPr>
        <w:t>NSOs could publish SDG global indicators on their websites and allow custodian agencies/international organizations to download data for different purposes. These model</w:t>
      </w:r>
      <w:r w:rsidR="00DA09CE">
        <w:rPr>
          <w:rFonts w:eastAsiaTheme="minorEastAsia"/>
          <w:color w:val="auto"/>
          <w:sz w:val="22"/>
          <w:lang w:val="en-US"/>
        </w:rPr>
        <w:t>s</w:t>
      </w:r>
      <w:r>
        <w:rPr>
          <w:rFonts w:eastAsiaTheme="minorEastAsia"/>
          <w:color w:val="auto"/>
          <w:sz w:val="22"/>
          <w:lang w:val="en-US"/>
        </w:rPr>
        <w:t xml:space="preserve"> can range from disseminating the SDG indicators in already existing platforms/databases to establishing a separate database. </w:t>
      </w:r>
    </w:p>
    <w:p w14:paraId="40A5E26E" w14:textId="77777777" w:rsidR="00FF5B36" w:rsidRDefault="00FF5B36" w:rsidP="00032136">
      <w:pPr>
        <w:pStyle w:val="Akapitzlist"/>
        <w:numPr>
          <w:ilvl w:val="0"/>
          <w:numId w:val="21"/>
        </w:numPr>
        <w:spacing w:after="120" w:line="276" w:lineRule="auto"/>
        <w:ind w:left="714" w:right="6" w:hanging="357"/>
        <w:rPr>
          <w:rFonts w:eastAsiaTheme="minorEastAsia"/>
          <w:color w:val="auto"/>
          <w:sz w:val="22"/>
          <w:lang w:val="en-US"/>
        </w:rPr>
      </w:pPr>
      <w:r>
        <w:rPr>
          <w:rFonts w:eastAsiaTheme="minorEastAsia"/>
          <w:color w:val="auto"/>
          <w:sz w:val="22"/>
          <w:lang w:val="en-US"/>
        </w:rPr>
        <w:t xml:space="preserve">Another possibility is to respond to specific reporting needs submitted directly to NSOs by custodian agencies/international organizations (most probably in the form of questionnaires dedicated to a certain subject). </w:t>
      </w:r>
    </w:p>
    <w:p w14:paraId="36EC5F3E" w14:textId="77777777" w:rsidR="00F17514" w:rsidRPr="000B7476" w:rsidRDefault="00F17514" w:rsidP="000B7476">
      <w:pPr>
        <w:spacing w:before="240" w:after="120" w:line="276" w:lineRule="auto"/>
        <w:ind w:left="131" w:right="6" w:firstLine="0"/>
        <w:rPr>
          <w:b/>
          <w:sz w:val="22"/>
          <w:lang w:val="en-US"/>
        </w:rPr>
      </w:pPr>
      <w:r w:rsidRPr="000B7476">
        <w:rPr>
          <w:b/>
          <w:sz w:val="22"/>
          <w:lang w:val="en-US"/>
        </w:rPr>
        <w:t>Definition of National Reporting Platforms</w:t>
      </w:r>
    </w:p>
    <w:p w14:paraId="250E99BA" w14:textId="0E36354B" w:rsidR="000B7476" w:rsidRDefault="00F86454" w:rsidP="000B7476">
      <w:pPr>
        <w:pStyle w:val="Akapitzlist"/>
        <w:numPr>
          <w:ilvl w:val="0"/>
          <w:numId w:val="21"/>
        </w:numPr>
        <w:spacing w:after="120" w:line="276" w:lineRule="auto"/>
        <w:ind w:left="714" w:right="6" w:hanging="357"/>
        <w:contextualSpacing w:val="0"/>
        <w:rPr>
          <w:rFonts w:eastAsiaTheme="minorEastAsia"/>
          <w:color w:val="auto"/>
          <w:sz w:val="22"/>
          <w:lang w:val="en-US"/>
        </w:rPr>
      </w:pPr>
      <w:r>
        <w:rPr>
          <w:rFonts w:eastAsiaTheme="minorEastAsia"/>
          <w:color w:val="auto"/>
          <w:sz w:val="22"/>
          <w:lang w:val="en-US"/>
        </w:rPr>
        <w:t xml:space="preserve">A </w:t>
      </w:r>
      <w:r w:rsidR="00E155BA" w:rsidRPr="000B7476">
        <w:rPr>
          <w:rFonts w:eastAsiaTheme="minorEastAsia"/>
          <w:color w:val="auto"/>
          <w:sz w:val="22"/>
          <w:lang w:val="en-US"/>
        </w:rPr>
        <w:t>N</w:t>
      </w:r>
      <w:r w:rsidR="00B61A3D" w:rsidRPr="000B7476">
        <w:rPr>
          <w:rFonts w:eastAsiaTheme="minorEastAsia"/>
          <w:color w:val="auto"/>
          <w:sz w:val="22"/>
          <w:lang w:val="en-US"/>
        </w:rPr>
        <w:t xml:space="preserve">ational </w:t>
      </w:r>
      <w:r w:rsidR="009507DF">
        <w:rPr>
          <w:rFonts w:eastAsiaTheme="minorEastAsia"/>
          <w:color w:val="auto"/>
          <w:sz w:val="22"/>
          <w:lang w:val="en-US"/>
        </w:rPr>
        <w:t>R</w:t>
      </w:r>
      <w:r w:rsidR="00B61A3D" w:rsidRPr="000B7476">
        <w:rPr>
          <w:rFonts w:eastAsiaTheme="minorEastAsia"/>
          <w:color w:val="auto"/>
          <w:sz w:val="22"/>
          <w:lang w:val="en-US"/>
        </w:rPr>
        <w:t xml:space="preserve">eporting </w:t>
      </w:r>
      <w:r w:rsidR="009507DF">
        <w:rPr>
          <w:rFonts w:eastAsiaTheme="minorEastAsia"/>
          <w:color w:val="auto"/>
          <w:sz w:val="22"/>
          <w:lang w:val="en-US"/>
        </w:rPr>
        <w:t>P</w:t>
      </w:r>
      <w:r w:rsidR="00B61A3D" w:rsidRPr="000B7476">
        <w:rPr>
          <w:rFonts w:eastAsiaTheme="minorEastAsia"/>
          <w:color w:val="auto"/>
          <w:sz w:val="22"/>
          <w:lang w:val="en-US"/>
        </w:rPr>
        <w:t>latform</w:t>
      </w:r>
      <w:r w:rsidR="00BA39B0" w:rsidRPr="000B7476">
        <w:rPr>
          <w:rFonts w:eastAsiaTheme="minorEastAsia"/>
          <w:color w:val="auto"/>
          <w:sz w:val="22"/>
          <w:lang w:val="en-US"/>
        </w:rPr>
        <w:t xml:space="preserve"> (NRP)</w:t>
      </w:r>
      <w:r w:rsidR="00B61A3D" w:rsidRPr="000B7476">
        <w:rPr>
          <w:rFonts w:eastAsiaTheme="minorEastAsia"/>
          <w:color w:val="auto"/>
          <w:sz w:val="22"/>
          <w:lang w:val="en-US"/>
        </w:rPr>
        <w:t xml:space="preserve"> </w:t>
      </w:r>
      <w:r>
        <w:rPr>
          <w:rFonts w:eastAsiaTheme="minorEastAsia"/>
          <w:color w:val="auto"/>
          <w:sz w:val="22"/>
          <w:lang w:val="en-US"/>
        </w:rPr>
        <w:t>is</w:t>
      </w:r>
      <w:r w:rsidR="00B61A3D" w:rsidRPr="000B7476">
        <w:rPr>
          <w:rFonts w:eastAsiaTheme="minorEastAsia"/>
          <w:color w:val="auto"/>
          <w:sz w:val="22"/>
          <w:lang w:val="en-US"/>
        </w:rPr>
        <w:t xml:space="preserve"> </w:t>
      </w:r>
      <w:r w:rsidR="00B56583">
        <w:rPr>
          <w:rFonts w:eastAsiaTheme="minorEastAsia"/>
          <w:color w:val="auto"/>
          <w:sz w:val="22"/>
          <w:lang w:val="en-US"/>
        </w:rPr>
        <w:t xml:space="preserve">a </w:t>
      </w:r>
      <w:r w:rsidR="00B61A3D" w:rsidRPr="000B7476">
        <w:rPr>
          <w:rFonts w:eastAsiaTheme="minorEastAsia"/>
          <w:color w:val="auto"/>
          <w:sz w:val="22"/>
          <w:lang w:val="en-US"/>
        </w:rPr>
        <w:t xml:space="preserve">means to report national statistics for the global SDG indicators. </w:t>
      </w:r>
      <w:r w:rsidR="00AB02BD" w:rsidRPr="000B7476">
        <w:rPr>
          <w:rFonts w:eastAsiaTheme="minorEastAsia"/>
          <w:color w:val="auto"/>
          <w:sz w:val="22"/>
          <w:lang w:val="en-US"/>
        </w:rPr>
        <w:t xml:space="preserve">For the purpose of this document a </w:t>
      </w:r>
      <w:r w:rsidR="00B61A3D" w:rsidRPr="000B7476">
        <w:rPr>
          <w:rFonts w:eastAsiaTheme="minorEastAsia"/>
          <w:color w:val="auto"/>
          <w:sz w:val="22"/>
          <w:lang w:val="en-US"/>
        </w:rPr>
        <w:t xml:space="preserve">"platform" </w:t>
      </w:r>
      <w:r w:rsidR="007E1E27">
        <w:rPr>
          <w:rFonts w:eastAsiaTheme="minorEastAsia"/>
          <w:color w:val="auto"/>
          <w:sz w:val="22"/>
          <w:lang w:val="en-US"/>
        </w:rPr>
        <w:t xml:space="preserve">is understood in </w:t>
      </w:r>
      <w:r w:rsidR="00B56583">
        <w:rPr>
          <w:rFonts w:eastAsiaTheme="minorEastAsia"/>
          <w:color w:val="auto"/>
          <w:sz w:val="22"/>
          <w:lang w:val="en-US"/>
        </w:rPr>
        <w:t xml:space="preserve">the </w:t>
      </w:r>
      <w:r w:rsidR="007E1E27">
        <w:rPr>
          <w:rFonts w:eastAsiaTheme="minorEastAsia"/>
          <w:color w:val="auto"/>
          <w:sz w:val="22"/>
          <w:lang w:val="en-US"/>
        </w:rPr>
        <w:t xml:space="preserve">wider sense as a tool </w:t>
      </w:r>
      <w:r w:rsidR="00B56583">
        <w:rPr>
          <w:rFonts w:eastAsiaTheme="minorEastAsia"/>
          <w:color w:val="auto"/>
          <w:sz w:val="22"/>
          <w:lang w:val="en-US"/>
        </w:rPr>
        <w:t xml:space="preserve">for </w:t>
      </w:r>
      <w:r w:rsidR="004736D2">
        <w:rPr>
          <w:rFonts w:eastAsiaTheme="minorEastAsia"/>
          <w:color w:val="auto"/>
          <w:sz w:val="22"/>
          <w:lang w:val="en-US"/>
        </w:rPr>
        <w:t xml:space="preserve">disseminating SDG indicators (dedicated not only to </w:t>
      </w:r>
      <w:r w:rsidR="003F6D2E">
        <w:rPr>
          <w:rFonts w:eastAsiaTheme="minorEastAsia"/>
          <w:color w:val="auto"/>
          <w:sz w:val="22"/>
          <w:lang w:val="en-US"/>
        </w:rPr>
        <w:t xml:space="preserve">global </w:t>
      </w:r>
      <w:r w:rsidR="004736D2">
        <w:rPr>
          <w:rFonts w:eastAsiaTheme="minorEastAsia"/>
          <w:color w:val="auto"/>
          <w:sz w:val="22"/>
          <w:lang w:val="en-US"/>
        </w:rPr>
        <w:t xml:space="preserve">reporting) </w:t>
      </w:r>
      <w:r w:rsidR="003F6D2E">
        <w:rPr>
          <w:rFonts w:eastAsiaTheme="minorEastAsia"/>
          <w:color w:val="auto"/>
          <w:sz w:val="22"/>
          <w:lang w:val="en-US"/>
        </w:rPr>
        <w:t>and</w:t>
      </w:r>
      <w:r w:rsidR="007E1E27">
        <w:rPr>
          <w:rFonts w:eastAsiaTheme="minorEastAsia"/>
          <w:color w:val="auto"/>
          <w:sz w:val="22"/>
          <w:lang w:val="en-US"/>
        </w:rPr>
        <w:t xml:space="preserve"> </w:t>
      </w:r>
      <w:r w:rsidR="00B61A3D" w:rsidRPr="000B7476">
        <w:rPr>
          <w:rFonts w:eastAsiaTheme="minorEastAsia"/>
          <w:color w:val="auto"/>
          <w:sz w:val="22"/>
          <w:lang w:val="en-US"/>
        </w:rPr>
        <w:t xml:space="preserve">refers to an integrated web site, databases, and associated IT infrastructure to gather, host, secure, and display information and related metadata and documentation. </w:t>
      </w:r>
    </w:p>
    <w:p w14:paraId="3C2C43FF" w14:textId="5ECC3DF2" w:rsidR="00AB02BD" w:rsidRPr="000B7476" w:rsidRDefault="00B61A3D" w:rsidP="000B7476">
      <w:pPr>
        <w:pStyle w:val="Akapitzlist"/>
        <w:numPr>
          <w:ilvl w:val="0"/>
          <w:numId w:val="21"/>
        </w:numPr>
        <w:spacing w:after="120" w:line="276" w:lineRule="auto"/>
        <w:ind w:left="714" w:right="6" w:hanging="357"/>
        <w:contextualSpacing w:val="0"/>
        <w:rPr>
          <w:rFonts w:eastAsiaTheme="minorEastAsia"/>
          <w:color w:val="auto"/>
          <w:sz w:val="22"/>
          <w:lang w:val="en-US"/>
        </w:rPr>
      </w:pPr>
      <w:r w:rsidRPr="000B7476">
        <w:rPr>
          <w:rFonts w:eastAsiaTheme="minorEastAsia"/>
          <w:color w:val="auto"/>
          <w:sz w:val="22"/>
          <w:lang w:val="en-US"/>
        </w:rPr>
        <w:t xml:space="preserve">To conform with the </w:t>
      </w:r>
      <w:r w:rsidR="008125F1">
        <w:rPr>
          <w:rFonts w:eastAsiaTheme="minorEastAsia"/>
          <w:color w:val="auto"/>
          <w:sz w:val="22"/>
          <w:lang w:val="en-US"/>
        </w:rPr>
        <w:t>FPOS</w:t>
      </w:r>
      <w:r w:rsidRPr="000B7476">
        <w:rPr>
          <w:rFonts w:eastAsiaTheme="minorEastAsia"/>
          <w:color w:val="auto"/>
          <w:sz w:val="22"/>
          <w:lang w:val="en-US"/>
        </w:rPr>
        <w:t xml:space="preserve">, </w:t>
      </w:r>
      <w:r w:rsidR="00F86454">
        <w:rPr>
          <w:rFonts w:eastAsiaTheme="minorEastAsia"/>
          <w:color w:val="auto"/>
          <w:sz w:val="22"/>
          <w:lang w:val="en-US"/>
        </w:rPr>
        <w:t>a NRP</w:t>
      </w:r>
      <w:r w:rsidRPr="000B7476">
        <w:rPr>
          <w:rFonts w:eastAsiaTheme="minorEastAsia"/>
          <w:color w:val="auto"/>
          <w:sz w:val="22"/>
          <w:lang w:val="en-US"/>
        </w:rPr>
        <w:t xml:space="preserve"> would ideally have the following</w:t>
      </w:r>
      <w:r w:rsidR="00AB02BD" w:rsidRPr="000B7476">
        <w:rPr>
          <w:rFonts w:eastAsiaTheme="minorEastAsia"/>
          <w:color w:val="auto"/>
          <w:sz w:val="22"/>
          <w:lang w:val="en-US"/>
        </w:rPr>
        <w:t xml:space="preserve"> minimal characteristics</w:t>
      </w:r>
      <w:r w:rsidRPr="000B7476">
        <w:rPr>
          <w:rFonts w:eastAsiaTheme="minorEastAsia"/>
          <w:color w:val="auto"/>
          <w:sz w:val="22"/>
          <w:lang w:val="en-US"/>
        </w:rPr>
        <w:t xml:space="preserve">: </w:t>
      </w:r>
    </w:p>
    <w:p w14:paraId="093955CC" w14:textId="77777777" w:rsidR="00BA39B0" w:rsidRPr="006A11C6" w:rsidRDefault="00B61A3D" w:rsidP="00BA39B0">
      <w:pPr>
        <w:pStyle w:val="Akapitzlist"/>
        <w:numPr>
          <w:ilvl w:val="0"/>
          <w:numId w:val="17"/>
        </w:numPr>
        <w:spacing w:after="120" w:line="276" w:lineRule="auto"/>
        <w:ind w:right="6"/>
        <w:rPr>
          <w:rFonts w:eastAsiaTheme="minorEastAsia"/>
          <w:color w:val="auto"/>
          <w:sz w:val="22"/>
          <w:lang w:val="en-US"/>
        </w:rPr>
      </w:pPr>
      <w:r w:rsidRPr="006A11C6">
        <w:rPr>
          <w:rFonts w:eastAsiaTheme="minorEastAsia"/>
          <w:color w:val="auto"/>
          <w:sz w:val="22"/>
          <w:lang w:val="en-US"/>
        </w:rPr>
        <w:t xml:space="preserve">be managed by national statistical offices; </w:t>
      </w:r>
    </w:p>
    <w:p w14:paraId="779D2383" w14:textId="77777777" w:rsidR="00BA39B0" w:rsidRPr="006A11C6" w:rsidRDefault="00B61A3D" w:rsidP="00BA39B0">
      <w:pPr>
        <w:pStyle w:val="Akapitzlist"/>
        <w:numPr>
          <w:ilvl w:val="0"/>
          <w:numId w:val="17"/>
        </w:numPr>
        <w:spacing w:after="120" w:line="276" w:lineRule="auto"/>
        <w:ind w:right="6"/>
        <w:rPr>
          <w:rFonts w:eastAsiaTheme="minorEastAsia"/>
          <w:color w:val="auto"/>
          <w:sz w:val="22"/>
          <w:lang w:val="en-US"/>
        </w:rPr>
      </w:pPr>
      <w:r w:rsidRPr="006A11C6">
        <w:rPr>
          <w:rFonts w:eastAsiaTheme="minorEastAsia"/>
          <w:color w:val="auto"/>
          <w:sz w:val="22"/>
          <w:lang w:val="en-US"/>
        </w:rPr>
        <w:t>feature official statistics calculated according to established accurate and reliable methodology;</w:t>
      </w:r>
    </w:p>
    <w:p w14:paraId="62683F77" w14:textId="77777777" w:rsidR="00BA39B0" w:rsidRPr="006A11C6" w:rsidRDefault="00B61A3D" w:rsidP="00BA39B0">
      <w:pPr>
        <w:pStyle w:val="Akapitzlist"/>
        <w:numPr>
          <w:ilvl w:val="0"/>
          <w:numId w:val="17"/>
        </w:numPr>
        <w:spacing w:after="120" w:line="276" w:lineRule="auto"/>
        <w:ind w:right="6"/>
        <w:rPr>
          <w:rFonts w:eastAsiaTheme="minorEastAsia"/>
          <w:color w:val="auto"/>
          <w:sz w:val="22"/>
          <w:lang w:val="en-US"/>
        </w:rPr>
      </w:pPr>
      <w:r w:rsidRPr="006A11C6">
        <w:rPr>
          <w:rFonts w:eastAsiaTheme="minorEastAsia"/>
          <w:color w:val="auto"/>
          <w:sz w:val="22"/>
          <w:lang w:val="en-US"/>
        </w:rPr>
        <w:t xml:space="preserve">be publicly accessible; </w:t>
      </w:r>
    </w:p>
    <w:p w14:paraId="5457A134" w14:textId="3A47EB14" w:rsidR="00BA39B0" w:rsidRPr="006A11C6" w:rsidRDefault="00B61A3D" w:rsidP="00BA39B0">
      <w:pPr>
        <w:pStyle w:val="Akapitzlist"/>
        <w:numPr>
          <w:ilvl w:val="0"/>
          <w:numId w:val="17"/>
        </w:numPr>
        <w:spacing w:after="120" w:line="276" w:lineRule="auto"/>
        <w:ind w:right="6"/>
        <w:rPr>
          <w:rFonts w:eastAsiaTheme="minorEastAsia"/>
          <w:color w:val="auto"/>
          <w:sz w:val="22"/>
          <w:lang w:val="en-US"/>
        </w:rPr>
      </w:pPr>
      <w:r w:rsidRPr="006A11C6">
        <w:rPr>
          <w:rFonts w:eastAsiaTheme="minorEastAsia"/>
          <w:color w:val="auto"/>
          <w:sz w:val="22"/>
          <w:lang w:val="en-US"/>
        </w:rPr>
        <w:t xml:space="preserve">provide national and global metadata in a transparent </w:t>
      </w:r>
      <w:r w:rsidR="009507DF">
        <w:rPr>
          <w:rFonts w:eastAsiaTheme="minorEastAsia"/>
          <w:color w:val="auto"/>
          <w:sz w:val="22"/>
          <w:lang w:val="en-US"/>
        </w:rPr>
        <w:t>manner</w:t>
      </w:r>
      <w:r w:rsidRPr="006A11C6">
        <w:rPr>
          <w:rFonts w:eastAsiaTheme="minorEastAsia"/>
          <w:color w:val="auto"/>
          <w:sz w:val="22"/>
          <w:lang w:val="en-US"/>
        </w:rPr>
        <w:t>;</w:t>
      </w:r>
    </w:p>
    <w:p w14:paraId="40D03416" w14:textId="77777777" w:rsidR="00B535F3" w:rsidRPr="006A11C6" w:rsidRDefault="00B61A3D" w:rsidP="00B535F3">
      <w:pPr>
        <w:pStyle w:val="Akapitzlist"/>
        <w:numPr>
          <w:ilvl w:val="0"/>
          <w:numId w:val="17"/>
        </w:numPr>
        <w:spacing w:after="120" w:line="276" w:lineRule="auto"/>
        <w:ind w:right="6"/>
        <w:rPr>
          <w:rFonts w:eastAsiaTheme="minorEastAsia"/>
          <w:color w:val="auto"/>
          <w:sz w:val="22"/>
          <w:lang w:val="en-US"/>
        </w:rPr>
      </w:pPr>
      <w:r w:rsidRPr="006A11C6">
        <w:rPr>
          <w:rFonts w:eastAsiaTheme="minorEastAsia"/>
          <w:color w:val="auto"/>
          <w:sz w:val="22"/>
          <w:lang w:val="en-US"/>
        </w:rPr>
        <w:t>allow for feedback from data users.</w:t>
      </w:r>
    </w:p>
    <w:p w14:paraId="0E6B14ED" w14:textId="77777777" w:rsidR="00B535F3" w:rsidRPr="006A11C6" w:rsidRDefault="00B535F3" w:rsidP="00B535F3">
      <w:pPr>
        <w:pStyle w:val="Akapitzlist"/>
        <w:spacing w:after="120" w:line="276" w:lineRule="auto"/>
        <w:ind w:right="6" w:firstLine="0"/>
        <w:rPr>
          <w:rFonts w:eastAsiaTheme="minorEastAsia"/>
          <w:color w:val="auto"/>
          <w:sz w:val="22"/>
          <w:lang w:val="en-US"/>
        </w:rPr>
      </w:pPr>
    </w:p>
    <w:p w14:paraId="3D0E6EE9" w14:textId="77777777" w:rsidR="00F17514" w:rsidRPr="000B7476" w:rsidRDefault="00F17514" w:rsidP="000B7476">
      <w:pPr>
        <w:spacing w:before="240" w:after="240" w:line="276" w:lineRule="auto"/>
        <w:ind w:left="0" w:right="6" w:firstLine="0"/>
        <w:rPr>
          <w:b/>
          <w:sz w:val="22"/>
          <w:lang w:val="en-US"/>
        </w:rPr>
      </w:pPr>
      <w:r w:rsidRPr="000B7476">
        <w:rPr>
          <w:b/>
          <w:sz w:val="22"/>
          <w:lang w:val="en-US"/>
        </w:rPr>
        <w:t>General objectives of NRPs</w:t>
      </w:r>
    </w:p>
    <w:p w14:paraId="6DC1BDEE" w14:textId="4E274A93" w:rsidR="00CD6F0E" w:rsidRPr="006A11C6" w:rsidRDefault="00CD6F0E" w:rsidP="000B7476">
      <w:pPr>
        <w:pStyle w:val="Akapitzlist"/>
        <w:numPr>
          <w:ilvl w:val="0"/>
          <w:numId w:val="21"/>
        </w:numPr>
        <w:spacing w:after="120" w:line="276" w:lineRule="auto"/>
        <w:ind w:left="714" w:right="6" w:hanging="357"/>
        <w:contextualSpacing w:val="0"/>
        <w:rPr>
          <w:rFonts w:eastAsiaTheme="minorEastAsia"/>
          <w:color w:val="auto"/>
          <w:sz w:val="22"/>
          <w:lang w:val="en-US"/>
        </w:rPr>
      </w:pPr>
      <w:r w:rsidRPr="006A11C6">
        <w:rPr>
          <w:rFonts w:eastAsiaTheme="minorEastAsia"/>
          <w:color w:val="auto"/>
          <w:sz w:val="22"/>
          <w:lang w:val="en-US"/>
        </w:rPr>
        <w:t xml:space="preserve">Different types of platforms are suited to serve different objectives and visions with regard to </w:t>
      </w:r>
      <w:r w:rsidR="009F44F3">
        <w:rPr>
          <w:rFonts w:eastAsiaTheme="minorEastAsia"/>
          <w:color w:val="auto"/>
          <w:sz w:val="22"/>
          <w:lang w:val="en-US"/>
        </w:rPr>
        <w:t>NRPs</w:t>
      </w:r>
      <w:r w:rsidRPr="006A11C6">
        <w:rPr>
          <w:rFonts w:eastAsiaTheme="minorEastAsia"/>
          <w:color w:val="auto"/>
          <w:sz w:val="22"/>
          <w:lang w:val="en-US"/>
        </w:rPr>
        <w:t xml:space="preserve"> and the national statistical system in general. Objectives of </w:t>
      </w:r>
      <w:r w:rsidR="0070746D">
        <w:rPr>
          <w:rFonts w:eastAsiaTheme="minorEastAsia"/>
          <w:color w:val="auto"/>
          <w:sz w:val="22"/>
          <w:lang w:val="en-US"/>
        </w:rPr>
        <w:t>NRP</w:t>
      </w:r>
      <w:r w:rsidRPr="006A11C6">
        <w:rPr>
          <w:rFonts w:eastAsiaTheme="minorEastAsia"/>
          <w:color w:val="auto"/>
          <w:sz w:val="22"/>
          <w:lang w:val="en-US"/>
        </w:rPr>
        <w:t xml:space="preserve">s on SDG indicators might be one or several of the following:  </w:t>
      </w:r>
    </w:p>
    <w:p w14:paraId="3CA032C5" w14:textId="77777777" w:rsidR="001E26CA" w:rsidRPr="006A11C6" w:rsidRDefault="001E26CA" w:rsidP="00F2290E">
      <w:pPr>
        <w:pStyle w:val="Akapitzlist"/>
        <w:numPr>
          <w:ilvl w:val="0"/>
          <w:numId w:val="18"/>
        </w:numPr>
        <w:spacing w:after="120" w:line="276" w:lineRule="auto"/>
        <w:ind w:left="993" w:right="6" w:hanging="284"/>
        <w:rPr>
          <w:rFonts w:eastAsiaTheme="minorEastAsia"/>
          <w:color w:val="auto"/>
          <w:sz w:val="22"/>
          <w:lang w:val="en-US"/>
        </w:rPr>
      </w:pPr>
      <w:r w:rsidRPr="006A11C6">
        <w:rPr>
          <w:rFonts w:eastAsiaTheme="minorEastAsia"/>
          <w:color w:val="auto"/>
          <w:sz w:val="22"/>
          <w:lang w:val="en-US"/>
        </w:rPr>
        <w:t>Gathering, disseminating and tracking national data on the SDG indicators</w:t>
      </w:r>
      <w:r w:rsidR="00CD6F0E" w:rsidRPr="006A11C6">
        <w:rPr>
          <w:rFonts w:eastAsiaTheme="minorEastAsia"/>
          <w:color w:val="auto"/>
          <w:sz w:val="22"/>
          <w:lang w:val="en-US"/>
        </w:rPr>
        <w:t>,</w:t>
      </w:r>
    </w:p>
    <w:p w14:paraId="68C88B34" w14:textId="77777777" w:rsidR="001E26CA" w:rsidRPr="006A11C6" w:rsidRDefault="001E26CA" w:rsidP="00F2290E">
      <w:pPr>
        <w:pStyle w:val="Akapitzlist"/>
        <w:numPr>
          <w:ilvl w:val="0"/>
          <w:numId w:val="18"/>
        </w:numPr>
        <w:spacing w:after="120" w:line="276" w:lineRule="auto"/>
        <w:ind w:left="993" w:right="6" w:hanging="284"/>
        <w:rPr>
          <w:rFonts w:eastAsiaTheme="minorEastAsia"/>
          <w:color w:val="auto"/>
          <w:sz w:val="22"/>
          <w:lang w:val="en-US"/>
        </w:rPr>
      </w:pPr>
      <w:r w:rsidRPr="006A11C6">
        <w:rPr>
          <w:rFonts w:eastAsiaTheme="minorEastAsia"/>
          <w:color w:val="auto"/>
          <w:sz w:val="22"/>
          <w:lang w:val="en-US"/>
        </w:rPr>
        <w:t xml:space="preserve">Monitoring national SDG implementation for the follow-up of the 2030 </w:t>
      </w:r>
      <w:r w:rsidR="006A7A9F" w:rsidRPr="006A11C6">
        <w:rPr>
          <w:rFonts w:eastAsiaTheme="minorEastAsia"/>
          <w:color w:val="auto"/>
          <w:sz w:val="22"/>
          <w:lang w:val="en-US"/>
        </w:rPr>
        <w:t>A</w:t>
      </w:r>
      <w:r w:rsidRPr="006A11C6">
        <w:rPr>
          <w:rFonts w:eastAsiaTheme="minorEastAsia"/>
          <w:color w:val="auto"/>
          <w:sz w:val="22"/>
          <w:lang w:val="en-US"/>
        </w:rPr>
        <w:t>genda</w:t>
      </w:r>
      <w:r w:rsidR="00CD6F0E" w:rsidRPr="006A11C6">
        <w:rPr>
          <w:rFonts w:eastAsiaTheme="minorEastAsia"/>
          <w:color w:val="auto"/>
          <w:sz w:val="22"/>
          <w:lang w:val="en-US"/>
        </w:rPr>
        <w:t>,</w:t>
      </w:r>
    </w:p>
    <w:p w14:paraId="70912959" w14:textId="77777777" w:rsidR="00CD6F0E" w:rsidRPr="006A11C6" w:rsidRDefault="00CD6F0E" w:rsidP="00F2290E">
      <w:pPr>
        <w:pStyle w:val="Akapitzlist"/>
        <w:numPr>
          <w:ilvl w:val="0"/>
          <w:numId w:val="18"/>
        </w:numPr>
        <w:spacing w:after="120" w:line="276" w:lineRule="auto"/>
        <w:ind w:left="993" w:right="6" w:hanging="284"/>
        <w:rPr>
          <w:rFonts w:eastAsiaTheme="minorEastAsia"/>
          <w:color w:val="auto"/>
          <w:sz w:val="22"/>
          <w:lang w:val="en-US"/>
        </w:rPr>
      </w:pPr>
      <w:r w:rsidRPr="006A11C6">
        <w:rPr>
          <w:rFonts w:eastAsiaTheme="minorEastAsia"/>
          <w:color w:val="auto"/>
          <w:sz w:val="22"/>
          <w:lang w:val="en-US"/>
        </w:rPr>
        <w:t>Reporting national data for regional purposes,</w:t>
      </w:r>
    </w:p>
    <w:p w14:paraId="0BEC24E9" w14:textId="77777777" w:rsidR="001E26CA" w:rsidRPr="006A11C6" w:rsidRDefault="001E26CA" w:rsidP="00F2290E">
      <w:pPr>
        <w:pStyle w:val="Akapitzlist"/>
        <w:numPr>
          <w:ilvl w:val="0"/>
          <w:numId w:val="18"/>
        </w:numPr>
        <w:spacing w:after="120" w:line="276" w:lineRule="auto"/>
        <w:ind w:left="993" w:right="6" w:hanging="284"/>
        <w:rPr>
          <w:rFonts w:eastAsiaTheme="minorEastAsia"/>
          <w:color w:val="auto"/>
          <w:sz w:val="22"/>
          <w:lang w:val="en-US"/>
        </w:rPr>
      </w:pPr>
      <w:r w:rsidRPr="006A11C6">
        <w:rPr>
          <w:rFonts w:eastAsiaTheme="minorEastAsia"/>
          <w:color w:val="auto"/>
          <w:sz w:val="22"/>
          <w:lang w:val="en-US"/>
        </w:rPr>
        <w:t xml:space="preserve">Reporting </w:t>
      </w:r>
      <w:r w:rsidR="00CD6F0E" w:rsidRPr="006A11C6">
        <w:rPr>
          <w:rFonts w:eastAsiaTheme="minorEastAsia"/>
          <w:color w:val="auto"/>
          <w:sz w:val="22"/>
          <w:lang w:val="en-US"/>
        </w:rPr>
        <w:t xml:space="preserve">national </w:t>
      </w:r>
      <w:r w:rsidRPr="006A11C6">
        <w:rPr>
          <w:rFonts w:eastAsiaTheme="minorEastAsia"/>
          <w:color w:val="auto"/>
          <w:sz w:val="22"/>
          <w:lang w:val="en-US"/>
        </w:rPr>
        <w:t>data for international purposes (i.e. global indicator database)</w:t>
      </w:r>
      <w:r w:rsidR="00CD6F0E" w:rsidRPr="006A11C6">
        <w:rPr>
          <w:rFonts w:eastAsiaTheme="minorEastAsia"/>
          <w:color w:val="auto"/>
          <w:sz w:val="22"/>
          <w:lang w:val="en-US"/>
        </w:rPr>
        <w:t>,</w:t>
      </w:r>
    </w:p>
    <w:p w14:paraId="7D50AF92" w14:textId="77777777" w:rsidR="006A7A9F" w:rsidRPr="006A11C6" w:rsidRDefault="001E26CA" w:rsidP="00F2290E">
      <w:pPr>
        <w:pStyle w:val="Akapitzlist"/>
        <w:numPr>
          <w:ilvl w:val="0"/>
          <w:numId w:val="18"/>
        </w:numPr>
        <w:spacing w:after="120" w:line="276" w:lineRule="auto"/>
        <w:ind w:left="993" w:right="6" w:hanging="284"/>
        <w:rPr>
          <w:rFonts w:eastAsiaTheme="minorEastAsia"/>
          <w:color w:val="auto"/>
          <w:sz w:val="22"/>
          <w:lang w:val="en-US"/>
        </w:rPr>
      </w:pPr>
      <w:r w:rsidRPr="006A11C6">
        <w:rPr>
          <w:rFonts w:eastAsiaTheme="minorEastAsia"/>
          <w:color w:val="auto"/>
          <w:sz w:val="22"/>
          <w:lang w:val="en-US"/>
        </w:rPr>
        <w:t>Popularization of data on SDG indicators</w:t>
      </w:r>
      <w:r w:rsidR="006A7A9F" w:rsidRPr="006A11C6">
        <w:rPr>
          <w:rFonts w:eastAsiaTheme="minorEastAsia"/>
          <w:color w:val="auto"/>
          <w:sz w:val="22"/>
          <w:lang w:val="en-US"/>
        </w:rPr>
        <w:t>,</w:t>
      </w:r>
    </w:p>
    <w:p w14:paraId="1B6C6555" w14:textId="77777777" w:rsidR="000B7476" w:rsidRDefault="006A7A9F" w:rsidP="00F2290E">
      <w:pPr>
        <w:pStyle w:val="Akapitzlist"/>
        <w:numPr>
          <w:ilvl w:val="0"/>
          <w:numId w:val="18"/>
        </w:numPr>
        <w:spacing w:after="120" w:line="276" w:lineRule="auto"/>
        <w:ind w:left="993" w:right="6" w:hanging="284"/>
        <w:rPr>
          <w:rFonts w:eastAsiaTheme="minorEastAsia"/>
          <w:color w:val="auto"/>
          <w:sz w:val="22"/>
          <w:lang w:val="en-US"/>
        </w:rPr>
      </w:pPr>
      <w:r w:rsidRPr="006A11C6">
        <w:rPr>
          <w:rFonts w:eastAsiaTheme="minorEastAsia"/>
          <w:color w:val="auto"/>
          <w:sz w:val="22"/>
          <w:lang w:val="en-US"/>
        </w:rPr>
        <w:t>Popularization of the 2030 Agenda</w:t>
      </w:r>
      <w:r w:rsidR="000B7476">
        <w:rPr>
          <w:rFonts w:eastAsiaTheme="minorEastAsia"/>
          <w:color w:val="auto"/>
          <w:sz w:val="22"/>
          <w:lang w:val="en-US"/>
        </w:rPr>
        <w:t>,</w:t>
      </w:r>
    </w:p>
    <w:p w14:paraId="287839EF" w14:textId="77777777" w:rsidR="001E26CA" w:rsidRPr="006A11C6" w:rsidRDefault="000B7476" w:rsidP="00F86FCF">
      <w:pPr>
        <w:pStyle w:val="Akapitzlist"/>
        <w:numPr>
          <w:ilvl w:val="0"/>
          <w:numId w:val="18"/>
        </w:numPr>
        <w:spacing w:after="120" w:line="276" w:lineRule="auto"/>
        <w:ind w:left="993" w:right="6" w:hanging="284"/>
        <w:contextualSpacing w:val="0"/>
        <w:rPr>
          <w:rFonts w:eastAsiaTheme="minorEastAsia"/>
          <w:color w:val="auto"/>
          <w:sz w:val="22"/>
          <w:lang w:val="en-US"/>
        </w:rPr>
      </w:pPr>
      <w:r>
        <w:rPr>
          <w:rFonts w:eastAsiaTheme="minorEastAsia"/>
          <w:color w:val="auto"/>
          <w:sz w:val="22"/>
          <w:lang w:val="en-US"/>
        </w:rPr>
        <w:t>Promoting official statistics</w:t>
      </w:r>
      <w:r w:rsidR="00CD6F0E" w:rsidRPr="006A11C6">
        <w:rPr>
          <w:rFonts w:eastAsiaTheme="minorEastAsia"/>
          <w:color w:val="auto"/>
          <w:sz w:val="22"/>
          <w:lang w:val="en-US"/>
        </w:rPr>
        <w:t>.</w:t>
      </w:r>
    </w:p>
    <w:p w14:paraId="27534750" w14:textId="5907DFE2" w:rsidR="0099771F" w:rsidRPr="006A11C6" w:rsidRDefault="00CD6F0E" w:rsidP="000B7476">
      <w:pPr>
        <w:pStyle w:val="Akapitzlist"/>
        <w:numPr>
          <w:ilvl w:val="0"/>
          <w:numId w:val="21"/>
        </w:numPr>
        <w:spacing w:after="120" w:line="276" w:lineRule="auto"/>
        <w:ind w:left="714" w:right="6" w:hanging="357"/>
        <w:contextualSpacing w:val="0"/>
        <w:rPr>
          <w:rFonts w:eastAsiaTheme="minorEastAsia"/>
          <w:color w:val="auto"/>
          <w:sz w:val="22"/>
          <w:lang w:val="en-US"/>
        </w:rPr>
      </w:pPr>
      <w:r w:rsidRPr="006A11C6">
        <w:rPr>
          <w:rFonts w:eastAsiaTheme="minorEastAsia"/>
          <w:color w:val="auto"/>
          <w:sz w:val="22"/>
          <w:lang w:val="en-US"/>
        </w:rPr>
        <w:lastRenderedPageBreak/>
        <w:t>Depending on the objective</w:t>
      </w:r>
      <w:r w:rsidR="009F44F3">
        <w:rPr>
          <w:rFonts w:eastAsiaTheme="minorEastAsia"/>
          <w:color w:val="auto"/>
          <w:sz w:val="22"/>
          <w:lang w:val="en-US"/>
        </w:rPr>
        <w:t>s of a NRP</w:t>
      </w:r>
      <w:r w:rsidR="000351EC">
        <w:rPr>
          <w:rFonts w:eastAsiaTheme="minorEastAsia"/>
          <w:color w:val="auto"/>
          <w:sz w:val="22"/>
          <w:lang w:val="en-US"/>
        </w:rPr>
        <w:t xml:space="preserve"> various groups of target users are possible. T</w:t>
      </w:r>
      <w:r w:rsidR="001E26CA" w:rsidRPr="006A11C6">
        <w:rPr>
          <w:rFonts w:eastAsiaTheme="minorEastAsia"/>
          <w:color w:val="auto"/>
          <w:sz w:val="22"/>
          <w:lang w:val="en-US"/>
        </w:rPr>
        <w:t xml:space="preserve">arget users </w:t>
      </w:r>
      <w:r w:rsidRPr="006A11C6">
        <w:rPr>
          <w:rFonts w:eastAsiaTheme="minorEastAsia"/>
          <w:color w:val="auto"/>
          <w:sz w:val="22"/>
          <w:lang w:val="en-US"/>
        </w:rPr>
        <w:t xml:space="preserve">can </w:t>
      </w:r>
      <w:r w:rsidR="001E26CA" w:rsidRPr="006A11C6">
        <w:rPr>
          <w:rFonts w:eastAsiaTheme="minorEastAsia"/>
          <w:color w:val="auto"/>
          <w:sz w:val="22"/>
          <w:lang w:val="en-US"/>
        </w:rPr>
        <w:t xml:space="preserve">encompass the </w:t>
      </w:r>
      <w:r w:rsidR="0099771F" w:rsidRPr="006A11C6">
        <w:rPr>
          <w:rFonts w:eastAsiaTheme="minorEastAsia"/>
          <w:color w:val="auto"/>
          <w:sz w:val="22"/>
          <w:lang w:val="en-US"/>
        </w:rPr>
        <w:t xml:space="preserve">public administration, academia and students, international </w:t>
      </w:r>
      <w:r w:rsidRPr="006A11C6">
        <w:rPr>
          <w:rFonts w:eastAsiaTheme="minorEastAsia"/>
          <w:color w:val="auto"/>
          <w:sz w:val="22"/>
          <w:lang w:val="en-US"/>
        </w:rPr>
        <w:t>organizations</w:t>
      </w:r>
      <w:r w:rsidR="001E26CA" w:rsidRPr="006A11C6">
        <w:rPr>
          <w:rFonts w:eastAsiaTheme="minorEastAsia"/>
          <w:color w:val="auto"/>
          <w:sz w:val="22"/>
          <w:lang w:val="en-US"/>
        </w:rPr>
        <w:t>, media</w:t>
      </w:r>
      <w:r w:rsidRPr="006A11C6">
        <w:rPr>
          <w:rFonts w:eastAsiaTheme="minorEastAsia"/>
          <w:color w:val="auto"/>
          <w:sz w:val="22"/>
          <w:lang w:val="en-US"/>
        </w:rPr>
        <w:t xml:space="preserve"> and</w:t>
      </w:r>
      <w:r w:rsidR="001E26CA" w:rsidRPr="006A11C6">
        <w:rPr>
          <w:rFonts w:eastAsiaTheme="minorEastAsia"/>
          <w:color w:val="auto"/>
          <w:sz w:val="22"/>
          <w:lang w:val="en-US"/>
        </w:rPr>
        <w:t xml:space="preserve"> other information providers, business</w:t>
      </w:r>
      <w:r w:rsidR="0099771F" w:rsidRPr="006A11C6">
        <w:rPr>
          <w:rFonts w:eastAsiaTheme="minorEastAsia"/>
          <w:color w:val="auto"/>
          <w:sz w:val="22"/>
          <w:lang w:val="en-US"/>
        </w:rPr>
        <w:t xml:space="preserve"> </w:t>
      </w:r>
      <w:r w:rsidR="001E26CA" w:rsidRPr="006A11C6">
        <w:rPr>
          <w:rFonts w:eastAsiaTheme="minorEastAsia"/>
          <w:color w:val="auto"/>
          <w:sz w:val="22"/>
          <w:lang w:val="en-US"/>
        </w:rPr>
        <w:t>as well as</w:t>
      </w:r>
      <w:r w:rsidR="0099771F" w:rsidRPr="006A11C6">
        <w:rPr>
          <w:rFonts w:eastAsiaTheme="minorEastAsia"/>
          <w:color w:val="auto"/>
          <w:sz w:val="22"/>
          <w:lang w:val="en-US"/>
        </w:rPr>
        <w:t xml:space="preserve"> individual users</w:t>
      </w:r>
      <w:r w:rsidR="001E26CA" w:rsidRPr="006A11C6">
        <w:rPr>
          <w:rFonts w:eastAsiaTheme="minorEastAsia"/>
          <w:color w:val="auto"/>
          <w:sz w:val="22"/>
          <w:lang w:val="en-US"/>
        </w:rPr>
        <w:t xml:space="preserve">. </w:t>
      </w:r>
    </w:p>
    <w:p w14:paraId="765CBCE2" w14:textId="77777777" w:rsidR="00B61A3D" w:rsidRPr="006A11C6" w:rsidRDefault="00B61A3D">
      <w:pPr>
        <w:spacing w:after="160" w:line="259" w:lineRule="auto"/>
        <w:ind w:left="0" w:right="0" w:firstLine="0"/>
        <w:jc w:val="left"/>
        <w:rPr>
          <w:sz w:val="22"/>
          <w:lang w:val="en-US"/>
        </w:rPr>
      </w:pPr>
    </w:p>
    <w:p w14:paraId="5EC71805" w14:textId="77777777" w:rsidR="004B0CF2" w:rsidRPr="000351EC" w:rsidRDefault="004B0CF2" w:rsidP="004B0CF2">
      <w:pPr>
        <w:pStyle w:val="Nagwek1"/>
        <w:spacing w:line="276" w:lineRule="auto"/>
        <w:ind w:left="693" w:hanging="708"/>
        <w:rPr>
          <w:sz w:val="22"/>
          <w:lang w:val="en-US"/>
        </w:rPr>
      </w:pPr>
      <w:r w:rsidRPr="000351EC">
        <w:rPr>
          <w:sz w:val="22"/>
          <w:lang w:val="en-US"/>
        </w:rPr>
        <w:t>KEY FEATURES OF NRPs</w:t>
      </w:r>
    </w:p>
    <w:p w14:paraId="16F163A4" w14:textId="2A6692E5" w:rsidR="00E01CF9" w:rsidRPr="00F86FCF" w:rsidRDefault="00CC6330" w:rsidP="00F86FCF">
      <w:pPr>
        <w:spacing w:before="240" w:after="240" w:line="276" w:lineRule="auto"/>
        <w:ind w:left="0" w:right="6" w:firstLine="0"/>
        <w:rPr>
          <w:b/>
          <w:sz w:val="22"/>
          <w:lang w:val="en-US"/>
        </w:rPr>
      </w:pPr>
      <w:r>
        <w:rPr>
          <w:b/>
          <w:sz w:val="22"/>
          <w:lang w:val="en-US"/>
        </w:rPr>
        <w:t xml:space="preserve">Determining the </w:t>
      </w:r>
      <w:r w:rsidR="00F86FCF">
        <w:rPr>
          <w:b/>
          <w:sz w:val="22"/>
          <w:lang w:val="en-US"/>
        </w:rPr>
        <w:t>s</w:t>
      </w:r>
      <w:r>
        <w:rPr>
          <w:b/>
          <w:sz w:val="22"/>
          <w:lang w:val="en-US"/>
        </w:rPr>
        <w:t>uitability for a NRP</w:t>
      </w:r>
    </w:p>
    <w:p w14:paraId="45884CAA" w14:textId="5464DB38" w:rsidR="00E01CF9" w:rsidRPr="00585824" w:rsidRDefault="00E01CF9" w:rsidP="00585824">
      <w:pPr>
        <w:pStyle w:val="Akapitzlist"/>
        <w:numPr>
          <w:ilvl w:val="0"/>
          <w:numId w:val="21"/>
        </w:numPr>
        <w:spacing w:after="120" w:line="276" w:lineRule="auto"/>
        <w:ind w:left="714" w:right="6" w:hanging="357"/>
        <w:contextualSpacing w:val="0"/>
        <w:rPr>
          <w:rFonts w:eastAsiaTheme="minorEastAsia"/>
          <w:color w:val="auto"/>
          <w:sz w:val="22"/>
          <w:lang w:val="en-US"/>
        </w:rPr>
      </w:pPr>
      <w:r w:rsidRPr="00585824">
        <w:rPr>
          <w:rFonts w:eastAsiaTheme="minorEastAsia"/>
          <w:color w:val="auto"/>
          <w:sz w:val="22"/>
          <w:lang w:val="en-US"/>
        </w:rPr>
        <w:t>National Reporting Platforms are one of several possible mechanisms for r</w:t>
      </w:r>
      <w:r w:rsidR="00E0013B" w:rsidRPr="00585824">
        <w:rPr>
          <w:rFonts w:eastAsiaTheme="minorEastAsia"/>
          <w:color w:val="auto"/>
          <w:sz w:val="22"/>
          <w:lang w:val="en-US"/>
        </w:rPr>
        <w:t>eporting of national statistics</w:t>
      </w:r>
      <w:r w:rsidR="00585824">
        <w:rPr>
          <w:rFonts w:eastAsiaTheme="minorEastAsia"/>
          <w:color w:val="auto"/>
          <w:sz w:val="22"/>
          <w:lang w:val="en-US"/>
        </w:rPr>
        <w:t xml:space="preserve"> to monitor </w:t>
      </w:r>
      <w:r w:rsidR="009507DF">
        <w:rPr>
          <w:rFonts w:eastAsiaTheme="minorEastAsia"/>
          <w:color w:val="auto"/>
          <w:sz w:val="22"/>
          <w:lang w:val="en-US"/>
        </w:rPr>
        <w:t>the 2030</w:t>
      </w:r>
      <w:r w:rsidR="0070746D">
        <w:rPr>
          <w:rFonts w:eastAsiaTheme="minorEastAsia"/>
          <w:color w:val="auto"/>
          <w:sz w:val="22"/>
          <w:lang w:val="en-US"/>
        </w:rPr>
        <w:t xml:space="preserve"> </w:t>
      </w:r>
      <w:r w:rsidR="00585824">
        <w:rPr>
          <w:rFonts w:eastAsiaTheme="minorEastAsia"/>
          <w:color w:val="auto"/>
          <w:sz w:val="22"/>
          <w:lang w:val="en-US"/>
        </w:rPr>
        <w:t>Agenda</w:t>
      </w:r>
      <w:r w:rsidRPr="00585824">
        <w:rPr>
          <w:rFonts w:eastAsiaTheme="minorEastAsia"/>
          <w:color w:val="auto"/>
          <w:sz w:val="22"/>
          <w:lang w:val="en-US"/>
        </w:rPr>
        <w:t xml:space="preserve">. The suitability of NRPs for reporting purposes </w:t>
      </w:r>
      <w:r w:rsidR="00E0013B" w:rsidRPr="00585824">
        <w:rPr>
          <w:rFonts w:eastAsiaTheme="minorEastAsia"/>
          <w:color w:val="auto"/>
          <w:sz w:val="22"/>
          <w:lang w:val="en-US"/>
        </w:rPr>
        <w:t>may</w:t>
      </w:r>
      <w:r w:rsidRPr="00585824">
        <w:rPr>
          <w:rFonts w:eastAsiaTheme="minorEastAsia"/>
          <w:color w:val="auto"/>
          <w:sz w:val="22"/>
          <w:lang w:val="en-US"/>
        </w:rPr>
        <w:t xml:space="preserve"> depend on several factors</w:t>
      </w:r>
      <w:r w:rsidR="00585824">
        <w:rPr>
          <w:rFonts w:eastAsiaTheme="minorEastAsia"/>
          <w:color w:val="auto"/>
          <w:sz w:val="22"/>
          <w:lang w:val="en-US"/>
        </w:rPr>
        <w:t xml:space="preserve"> - </w:t>
      </w:r>
      <w:r w:rsidRPr="00585824">
        <w:rPr>
          <w:rFonts w:eastAsiaTheme="minorEastAsia"/>
          <w:color w:val="auto"/>
          <w:sz w:val="22"/>
          <w:lang w:val="en-US"/>
        </w:rPr>
        <w:t xml:space="preserve">relating to the nature of the indicators, the context of the national statistical system, </w:t>
      </w:r>
      <w:r w:rsidR="00E0013B" w:rsidRPr="00585824">
        <w:rPr>
          <w:rFonts w:eastAsiaTheme="minorEastAsia"/>
          <w:color w:val="auto"/>
          <w:sz w:val="22"/>
          <w:lang w:val="en-US"/>
        </w:rPr>
        <w:t>the current capacity of the national statistical system in</w:t>
      </w:r>
      <w:r w:rsidR="0043213C">
        <w:rPr>
          <w:rFonts w:eastAsiaTheme="minorEastAsia"/>
          <w:color w:val="auto"/>
          <w:sz w:val="22"/>
          <w:lang w:val="en-US"/>
        </w:rPr>
        <w:t xml:space="preserve"> developing</w:t>
      </w:r>
      <w:r w:rsidR="00E0013B" w:rsidRPr="00585824">
        <w:rPr>
          <w:rFonts w:eastAsiaTheme="minorEastAsia"/>
          <w:color w:val="auto"/>
          <w:sz w:val="22"/>
          <w:lang w:val="en-US"/>
        </w:rPr>
        <w:t xml:space="preserve"> statistical products, the generation of global statistics, and the existing information technology infrastructure.</w:t>
      </w:r>
    </w:p>
    <w:p w14:paraId="18F1F78B" w14:textId="7B363A95" w:rsidR="00E0013B" w:rsidRPr="00585824" w:rsidRDefault="00B601F5" w:rsidP="00585824">
      <w:pPr>
        <w:pStyle w:val="Akapitzlist"/>
        <w:numPr>
          <w:ilvl w:val="0"/>
          <w:numId w:val="21"/>
        </w:numPr>
        <w:spacing w:after="120" w:line="276" w:lineRule="auto"/>
        <w:ind w:left="714" w:right="6" w:hanging="357"/>
        <w:contextualSpacing w:val="0"/>
        <w:rPr>
          <w:rFonts w:eastAsiaTheme="minorEastAsia"/>
          <w:color w:val="auto"/>
          <w:sz w:val="22"/>
          <w:lang w:val="en-US"/>
        </w:rPr>
      </w:pPr>
      <w:r w:rsidRPr="00585824">
        <w:rPr>
          <w:rFonts w:eastAsiaTheme="minorEastAsia"/>
          <w:color w:val="auto"/>
          <w:sz w:val="22"/>
          <w:lang w:val="en-US"/>
        </w:rPr>
        <w:t xml:space="preserve">Developing a NRP may be a good investment when information needs are large, complex, and would benefit from public accessibility. </w:t>
      </w:r>
      <w:r w:rsidR="00E0013B" w:rsidRPr="00585824">
        <w:rPr>
          <w:rFonts w:eastAsiaTheme="minorEastAsia"/>
          <w:color w:val="auto"/>
          <w:sz w:val="22"/>
          <w:lang w:val="en-US"/>
        </w:rPr>
        <w:t xml:space="preserve">The nature of the UN </w:t>
      </w:r>
      <w:r w:rsidR="0043778C">
        <w:rPr>
          <w:rFonts w:eastAsiaTheme="minorEastAsia"/>
          <w:color w:val="auto"/>
          <w:sz w:val="22"/>
          <w:lang w:val="en-US"/>
        </w:rPr>
        <w:t>SDGs</w:t>
      </w:r>
      <w:r w:rsidR="00E0013B" w:rsidRPr="00585824">
        <w:rPr>
          <w:rFonts w:eastAsiaTheme="minorEastAsia"/>
          <w:color w:val="auto"/>
          <w:sz w:val="22"/>
          <w:lang w:val="en-US"/>
        </w:rPr>
        <w:t>, their targets and indicators is complex and ambitious. With 17 goals, 169 targets, and approximately 2</w:t>
      </w:r>
      <w:r w:rsidR="009507DF">
        <w:rPr>
          <w:rFonts w:eastAsiaTheme="minorEastAsia"/>
          <w:color w:val="auto"/>
          <w:sz w:val="22"/>
          <w:lang w:val="en-US"/>
        </w:rPr>
        <w:t>3</w:t>
      </w:r>
      <w:r w:rsidR="00E0013B" w:rsidRPr="00585824">
        <w:rPr>
          <w:rFonts w:eastAsiaTheme="minorEastAsia"/>
          <w:color w:val="auto"/>
          <w:sz w:val="22"/>
          <w:lang w:val="en-US"/>
        </w:rPr>
        <w:t xml:space="preserve">0 indicators, the national reporting requirements are significant. Further, contributions are expected from all 193 UN </w:t>
      </w:r>
      <w:r w:rsidR="009507DF" w:rsidRPr="00585824">
        <w:rPr>
          <w:rFonts w:eastAsiaTheme="minorEastAsia"/>
          <w:color w:val="auto"/>
          <w:sz w:val="22"/>
          <w:lang w:val="en-US"/>
        </w:rPr>
        <w:t>member</w:t>
      </w:r>
      <w:r w:rsidR="009507DF">
        <w:rPr>
          <w:rFonts w:eastAsiaTheme="minorEastAsia"/>
          <w:color w:val="auto"/>
          <w:sz w:val="22"/>
          <w:lang w:val="en-US"/>
        </w:rPr>
        <w:t xml:space="preserve"> countries </w:t>
      </w:r>
      <w:r w:rsidR="00E0013B" w:rsidRPr="00585824">
        <w:rPr>
          <w:rFonts w:eastAsiaTheme="minorEastAsia"/>
          <w:color w:val="auto"/>
          <w:sz w:val="22"/>
          <w:lang w:val="en-US"/>
        </w:rPr>
        <w:t>over a 15</w:t>
      </w:r>
      <w:r w:rsidR="0043213C">
        <w:rPr>
          <w:rFonts w:eastAsiaTheme="minorEastAsia"/>
          <w:color w:val="auto"/>
          <w:sz w:val="22"/>
          <w:lang w:val="en-US"/>
        </w:rPr>
        <w:t>-</w:t>
      </w:r>
      <w:r w:rsidR="00E0013B" w:rsidRPr="00585824">
        <w:rPr>
          <w:rFonts w:eastAsiaTheme="minorEastAsia"/>
          <w:color w:val="auto"/>
          <w:sz w:val="22"/>
          <w:lang w:val="en-US"/>
        </w:rPr>
        <w:t xml:space="preserve">year span, with disaggregation by several socio-demographic characteristics. </w:t>
      </w:r>
      <w:r w:rsidRPr="00585824">
        <w:rPr>
          <w:rFonts w:eastAsiaTheme="minorEastAsia"/>
          <w:color w:val="auto"/>
          <w:sz w:val="22"/>
          <w:lang w:val="en-US"/>
        </w:rPr>
        <w:t>Given the volume of statistics involved, t</w:t>
      </w:r>
      <w:r w:rsidR="00E0013B" w:rsidRPr="00585824">
        <w:rPr>
          <w:rFonts w:eastAsiaTheme="minorEastAsia"/>
          <w:color w:val="auto"/>
          <w:sz w:val="22"/>
          <w:lang w:val="en-US"/>
        </w:rPr>
        <w:t xml:space="preserve">he SDGs will require modernization and efficiency in reporting to the fullest extent possible. </w:t>
      </w:r>
      <w:r w:rsidRPr="00585824">
        <w:rPr>
          <w:rFonts w:eastAsiaTheme="minorEastAsia"/>
          <w:color w:val="auto"/>
          <w:sz w:val="22"/>
          <w:lang w:val="en-US"/>
        </w:rPr>
        <w:t>Further, s</w:t>
      </w:r>
      <w:r w:rsidR="00E0013B" w:rsidRPr="00585824">
        <w:rPr>
          <w:rFonts w:eastAsiaTheme="minorEastAsia"/>
          <w:color w:val="auto"/>
          <w:sz w:val="22"/>
          <w:lang w:val="en-US"/>
        </w:rPr>
        <w:t>ince the SDGs are intended to guide UN planning and programs over the next 15 years, there is much public interest in national reporting. Therefore,</w:t>
      </w:r>
      <w:r w:rsidRPr="00585824">
        <w:rPr>
          <w:rFonts w:eastAsiaTheme="minorEastAsia"/>
          <w:color w:val="auto"/>
          <w:sz w:val="22"/>
          <w:lang w:val="en-US"/>
        </w:rPr>
        <w:t xml:space="preserve"> public</w:t>
      </w:r>
      <w:r w:rsidR="00E0013B" w:rsidRPr="00585824">
        <w:rPr>
          <w:rFonts w:eastAsiaTheme="minorEastAsia"/>
          <w:color w:val="auto"/>
          <w:sz w:val="22"/>
          <w:lang w:val="en-US"/>
        </w:rPr>
        <w:t xml:space="preserve"> </w:t>
      </w:r>
      <w:r w:rsidRPr="00585824">
        <w:rPr>
          <w:rFonts w:eastAsiaTheme="minorEastAsia"/>
          <w:color w:val="auto"/>
          <w:sz w:val="22"/>
          <w:lang w:val="en-US"/>
        </w:rPr>
        <w:t xml:space="preserve">transparency and accessibility are key qualities for meeting reporting expectations. </w:t>
      </w:r>
    </w:p>
    <w:p w14:paraId="15B2448C" w14:textId="7A3276EC" w:rsidR="00E01CF9" w:rsidRPr="00585824" w:rsidRDefault="00817B41" w:rsidP="00585824">
      <w:pPr>
        <w:pStyle w:val="Akapitzlist"/>
        <w:numPr>
          <w:ilvl w:val="0"/>
          <w:numId w:val="21"/>
        </w:numPr>
        <w:spacing w:after="120" w:line="276" w:lineRule="auto"/>
        <w:ind w:left="714" w:right="6" w:hanging="357"/>
        <w:contextualSpacing w:val="0"/>
        <w:rPr>
          <w:rFonts w:eastAsiaTheme="minorEastAsia"/>
          <w:color w:val="auto"/>
          <w:sz w:val="22"/>
          <w:lang w:val="en-US"/>
        </w:rPr>
      </w:pPr>
      <w:r>
        <w:rPr>
          <w:rFonts w:eastAsiaTheme="minorEastAsia"/>
          <w:color w:val="auto"/>
          <w:sz w:val="22"/>
          <w:lang w:val="en-US"/>
        </w:rPr>
        <w:t xml:space="preserve">A </w:t>
      </w:r>
      <w:r w:rsidR="00E01CF9" w:rsidRPr="00585824">
        <w:rPr>
          <w:rFonts w:eastAsiaTheme="minorEastAsia"/>
          <w:color w:val="auto"/>
          <w:sz w:val="22"/>
          <w:lang w:val="en-US"/>
        </w:rPr>
        <w:t xml:space="preserve">NRP may be a particularly good choice in the context of decentralized national statistical systems. For example, in the US official national statistics are produced by a Federal Statistical System, spanning 128 separate </w:t>
      </w:r>
      <w:r>
        <w:rPr>
          <w:rFonts w:eastAsiaTheme="minorEastAsia"/>
          <w:color w:val="auto"/>
          <w:sz w:val="22"/>
          <w:lang w:val="en-US"/>
        </w:rPr>
        <w:t>f</w:t>
      </w:r>
      <w:r w:rsidR="00E01CF9" w:rsidRPr="00585824">
        <w:rPr>
          <w:rFonts w:eastAsiaTheme="minorEastAsia"/>
          <w:color w:val="auto"/>
          <w:sz w:val="22"/>
          <w:lang w:val="en-US"/>
        </w:rPr>
        <w:t>ederal statistical programs of differing focus and size.</w:t>
      </w:r>
      <w:r w:rsidR="00E0013B" w:rsidRPr="00585824">
        <w:rPr>
          <w:rFonts w:eastAsiaTheme="minorEastAsia"/>
          <w:color w:val="auto"/>
          <w:sz w:val="22"/>
          <w:lang w:val="en-US"/>
        </w:rPr>
        <w:t xml:space="preserve"> In this context, several national experts would be consulted to provide relevant national metadata and produce official statistics. In the US context, for example, over 30 points of contact have been identified for reporting approximately 37% of the global indicators. Coordination balanced with accessibility are key management needs in this context.</w:t>
      </w:r>
      <w:r w:rsidR="00833CB5">
        <w:rPr>
          <w:rFonts w:eastAsiaTheme="minorEastAsia"/>
          <w:color w:val="auto"/>
          <w:sz w:val="22"/>
          <w:lang w:val="en-US"/>
        </w:rPr>
        <w:t xml:space="preserve"> </w:t>
      </w:r>
      <w:r w:rsidR="0043213C">
        <w:rPr>
          <w:rFonts w:eastAsiaTheme="minorEastAsia"/>
          <w:color w:val="auto"/>
          <w:sz w:val="22"/>
          <w:lang w:val="en-US"/>
        </w:rPr>
        <w:t>These same</w:t>
      </w:r>
      <w:r w:rsidR="00833CB5">
        <w:rPr>
          <w:rFonts w:eastAsiaTheme="minorEastAsia"/>
          <w:color w:val="auto"/>
          <w:sz w:val="22"/>
          <w:lang w:val="en-US"/>
        </w:rPr>
        <w:t xml:space="preserve"> advantages of NRPs </w:t>
      </w:r>
      <w:r w:rsidR="0043213C">
        <w:rPr>
          <w:rFonts w:eastAsiaTheme="minorEastAsia"/>
          <w:color w:val="auto"/>
          <w:sz w:val="22"/>
          <w:lang w:val="en-US"/>
        </w:rPr>
        <w:t>also may result</w:t>
      </w:r>
      <w:r w:rsidR="000C21EF">
        <w:rPr>
          <w:rFonts w:eastAsiaTheme="minorEastAsia"/>
          <w:color w:val="auto"/>
          <w:sz w:val="22"/>
          <w:lang w:val="en-US"/>
        </w:rPr>
        <w:t xml:space="preserve"> when </w:t>
      </w:r>
      <w:r w:rsidR="0043213C">
        <w:rPr>
          <w:rFonts w:eastAsiaTheme="minorEastAsia"/>
          <w:color w:val="auto"/>
          <w:sz w:val="22"/>
          <w:lang w:val="en-US"/>
        </w:rPr>
        <w:t>statistics</w:t>
      </w:r>
      <w:r w:rsidR="000C21EF">
        <w:rPr>
          <w:rFonts w:eastAsiaTheme="minorEastAsia"/>
          <w:color w:val="auto"/>
          <w:sz w:val="22"/>
          <w:lang w:val="en-US"/>
        </w:rPr>
        <w:t xml:space="preserve"> for global SDG indicators </w:t>
      </w:r>
      <w:r w:rsidR="0043213C">
        <w:rPr>
          <w:rFonts w:eastAsiaTheme="minorEastAsia"/>
          <w:color w:val="auto"/>
          <w:sz w:val="22"/>
          <w:lang w:val="en-US"/>
        </w:rPr>
        <w:t xml:space="preserve">are contributed </w:t>
      </w:r>
      <w:r w:rsidR="000C21EF">
        <w:rPr>
          <w:rFonts w:eastAsiaTheme="minorEastAsia"/>
          <w:color w:val="auto"/>
          <w:sz w:val="22"/>
          <w:lang w:val="en-US"/>
        </w:rPr>
        <w:t xml:space="preserve">from many </w:t>
      </w:r>
      <w:r w:rsidR="0043213C">
        <w:rPr>
          <w:rFonts w:eastAsiaTheme="minorEastAsia"/>
          <w:color w:val="auto"/>
          <w:sz w:val="22"/>
          <w:lang w:val="en-US"/>
        </w:rPr>
        <w:t xml:space="preserve">national statistical </w:t>
      </w:r>
      <w:r w:rsidR="000C21EF">
        <w:rPr>
          <w:rFonts w:eastAsiaTheme="minorEastAsia"/>
          <w:color w:val="auto"/>
          <w:sz w:val="22"/>
          <w:lang w:val="en-US"/>
        </w:rPr>
        <w:t xml:space="preserve">institutions. </w:t>
      </w:r>
      <w:r w:rsidR="00833CB5">
        <w:rPr>
          <w:rFonts w:eastAsiaTheme="minorEastAsia"/>
          <w:color w:val="auto"/>
          <w:sz w:val="22"/>
          <w:lang w:val="en-US"/>
        </w:rPr>
        <w:t xml:space="preserve"> </w:t>
      </w:r>
    </w:p>
    <w:p w14:paraId="72FC7969" w14:textId="77777777" w:rsidR="00B601F5" w:rsidRPr="00585824" w:rsidRDefault="00B601F5" w:rsidP="00585824">
      <w:pPr>
        <w:pStyle w:val="Akapitzlist"/>
        <w:numPr>
          <w:ilvl w:val="0"/>
          <w:numId w:val="21"/>
        </w:numPr>
        <w:spacing w:after="120" w:line="276" w:lineRule="auto"/>
        <w:ind w:left="714" w:right="6" w:hanging="357"/>
        <w:contextualSpacing w:val="0"/>
        <w:rPr>
          <w:rFonts w:eastAsiaTheme="minorEastAsia"/>
          <w:color w:val="auto"/>
          <w:sz w:val="22"/>
          <w:lang w:val="en-US"/>
        </w:rPr>
      </w:pPr>
      <w:r w:rsidRPr="00585824">
        <w:rPr>
          <w:rFonts w:eastAsiaTheme="minorEastAsia"/>
          <w:color w:val="auto"/>
          <w:sz w:val="22"/>
          <w:lang w:val="en-US"/>
        </w:rPr>
        <w:t xml:space="preserve">Similarly, NRPs may also be a good choice where one </w:t>
      </w:r>
      <w:r w:rsidR="00F611BD" w:rsidRPr="00585824">
        <w:rPr>
          <w:rFonts w:eastAsiaTheme="minorEastAsia"/>
          <w:color w:val="auto"/>
          <w:sz w:val="22"/>
          <w:lang w:val="en-US"/>
        </w:rPr>
        <w:t xml:space="preserve">supranational </w:t>
      </w:r>
      <w:r w:rsidRPr="00585824">
        <w:rPr>
          <w:rFonts w:eastAsiaTheme="minorEastAsia"/>
          <w:color w:val="auto"/>
          <w:sz w:val="22"/>
          <w:lang w:val="en-US"/>
        </w:rPr>
        <w:t>organization routinely collects and coordinates reporting of national statistics</w:t>
      </w:r>
      <w:r w:rsidR="00F611BD" w:rsidRPr="00585824">
        <w:rPr>
          <w:rFonts w:eastAsiaTheme="minorEastAsia"/>
          <w:color w:val="auto"/>
          <w:sz w:val="22"/>
          <w:lang w:val="en-US"/>
        </w:rPr>
        <w:t xml:space="preserve"> on behalf of several countries. This may be the case for member countries of the </w:t>
      </w:r>
      <w:r w:rsidR="00F611BD" w:rsidRPr="002517BE">
        <w:rPr>
          <w:rFonts w:eastAsiaTheme="minorEastAsia"/>
          <w:color w:val="auto"/>
          <w:sz w:val="22"/>
          <w:lang w:val="en-US"/>
        </w:rPr>
        <w:t>EU</w:t>
      </w:r>
      <w:r w:rsidR="00F611BD" w:rsidRPr="00585824">
        <w:rPr>
          <w:rFonts w:eastAsiaTheme="minorEastAsia"/>
          <w:color w:val="auto"/>
          <w:sz w:val="22"/>
          <w:lang w:val="en-US"/>
        </w:rPr>
        <w:t xml:space="preserve"> and EFTA. In such cases, the supranational organization would host the reporting platform</w:t>
      </w:r>
      <w:r w:rsidRPr="00585824">
        <w:rPr>
          <w:rFonts w:eastAsiaTheme="minorEastAsia"/>
          <w:color w:val="auto"/>
          <w:sz w:val="22"/>
          <w:lang w:val="en-US"/>
        </w:rPr>
        <w:t xml:space="preserve"> </w:t>
      </w:r>
      <w:r w:rsidR="00F611BD" w:rsidRPr="00585824">
        <w:rPr>
          <w:rFonts w:eastAsiaTheme="minorEastAsia"/>
          <w:color w:val="auto"/>
          <w:sz w:val="22"/>
          <w:lang w:val="en-US"/>
        </w:rPr>
        <w:t>rather than each national statistical office.</w:t>
      </w:r>
    </w:p>
    <w:p w14:paraId="5ACAA715" w14:textId="1B0ED765" w:rsidR="00B601F5" w:rsidRPr="00585824" w:rsidRDefault="00B601F5" w:rsidP="00585824">
      <w:pPr>
        <w:pStyle w:val="Akapitzlist"/>
        <w:numPr>
          <w:ilvl w:val="0"/>
          <w:numId w:val="21"/>
        </w:numPr>
        <w:spacing w:after="120" w:line="276" w:lineRule="auto"/>
        <w:ind w:left="714" w:right="6" w:hanging="357"/>
        <w:contextualSpacing w:val="0"/>
        <w:rPr>
          <w:rFonts w:eastAsiaTheme="minorEastAsia"/>
          <w:color w:val="auto"/>
          <w:sz w:val="22"/>
          <w:lang w:val="en-US"/>
        </w:rPr>
      </w:pPr>
      <w:r w:rsidRPr="00585824">
        <w:rPr>
          <w:rFonts w:eastAsiaTheme="minorEastAsia"/>
          <w:color w:val="auto"/>
          <w:sz w:val="22"/>
          <w:lang w:val="en-US"/>
        </w:rPr>
        <w:t xml:space="preserve">NRPs may also be a good choice where the reporting country </w:t>
      </w:r>
      <w:r w:rsidR="00DA09CE">
        <w:rPr>
          <w:rFonts w:eastAsiaTheme="minorEastAsia"/>
          <w:color w:val="auto"/>
          <w:sz w:val="22"/>
          <w:lang w:val="en-US"/>
        </w:rPr>
        <w:t>is investing in, or is seeking to invest in,</w:t>
      </w:r>
      <w:r w:rsidRPr="00585824">
        <w:rPr>
          <w:rFonts w:eastAsiaTheme="minorEastAsia"/>
          <w:color w:val="auto"/>
          <w:sz w:val="22"/>
          <w:lang w:val="en-US"/>
        </w:rPr>
        <w:t xml:space="preserve"> its national statistical capacity. Countries who are able (or likely able) to produce national statistics and metadata for the majority of tier 1 indicators, and many of the tier 2 indicators</w:t>
      </w:r>
      <w:r w:rsidR="00DA09CE">
        <w:rPr>
          <w:rFonts w:eastAsiaTheme="minorEastAsia"/>
          <w:color w:val="auto"/>
          <w:sz w:val="22"/>
          <w:lang w:val="en-US"/>
        </w:rPr>
        <w:t>,</w:t>
      </w:r>
      <w:r w:rsidRPr="00585824">
        <w:rPr>
          <w:rFonts w:eastAsiaTheme="minorEastAsia"/>
          <w:color w:val="auto"/>
          <w:sz w:val="22"/>
          <w:lang w:val="en-US"/>
        </w:rPr>
        <w:t xml:space="preserve"> may choose to use NRPs as a way to efficiently report their own national statistics, and to communicate existing data gaps which might be addressed through further capacity building. In contrast, countries who currently</w:t>
      </w:r>
      <w:r w:rsidR="0043213C">
        <w:rPr>
          <w:rFonts w:eastAsiaTheme="minorEastAsia"/>
          <w:color w:val="auto"/>
          <w:sz w:val="22"/>
          <w:lang w:val="en-US"/>
        </w:rPr>
        <w:t xml:space="preserve"> predominately</w:t>
      </w:r>
      <w:r w:rsidRPr="00585824">
        <w:rPr>
          <w:rFonts w:eastAsiaTheme="minorEastAsia"/>
          <w:color w:val="auto"/>
          <w:sz w:val="22"/>
          <w:lang w:val="en-US"/>
        </w:rPr>
        <w:t xml:space="preserve"> rely on UN agencies to produce estimates of their national statistics through modeling procedures may not find that investment in NRPs is most beneficial at this time.</w:t>
      </w:r>
    </w:p>
    <w:p w14:paraId="2B78A6DF" w14:textId="63C6751B" w:rsidR="00F611BD" w:rsidRPr="00585824" w:rsidRDefault="00817B41" w:rsidP="00585824">
      <w:pPr>
        <w:pStyle w:val="Akapitzlist"/>
        <w:numPr>
          <w:ilvl w:val="0"/>
          <w:numId w:val="21"/>
        </w:numPr>
        <w:spacing w:after="120" w:line="276" w:lineRule="auto"/>
        <w:ind w:left="714" w:right="6" w:hanging="357"/>
        <w:contextualSpacing w:val="0"/>
        <w:rPr>
          <w:rFonts w:eastAsiaTheme="minorEastAsia"/>
          <w:color w:val="auto"/>
          <w:sz w:val="22"/>
          <w:lang w:val="en-US"/>
        </w:rPr>
      </w:pPr>
      <w:r>
        <w:rPr>
          <w:rFonts w:eastAsiaTheme="minorEastAsia"/>
          <w:color w:val="auto"/>
          <w:sz w:val="22"/>
          <w:lang w:val="en-US"/>
        </w:rPr>
        <w:t>The</w:t>
      </w:r>
      <w:r w:rsidR="00F611BD" w:rsidRPr="00585824">
        <w:rPr>
          <w:rFonts w:eastAsiaTheme="minorEastAsia"/>
          <w:color w:val="auto"/>
          <w:sz w:val="22"/>
          <w:lang w:val="en-US"/>
        </w:rPr>
        <w:t xml:space="preserve"> reporting of SDG indicators is not complete with the generation of national statistics and metadata. For comparability, national statistics must be harmonized and measurement differences that cannot be addressed technically must be made transparent. The resulting global statistics would form the basis for the </w:t>
      </w:r>
      <w:r w:rsidR="00F611BD" w:rsidRPr="00AF6D26">
        <w:rPr>
          <w:rFonts w:eastAsiaTheme="minorEastAsia"/>
          <w:color w:val="auto"/>
          <w:sz w:val="22"/>
          <w:lang w:val="en-US"/>
        </w:rPr>
        <w:t>UN DESA progress report</w:t>
      </w:r>
      <w:r w:rsidR="00F611BD" w:rsidRPr="00585824">
        <w:rPr>
          <w:rFonts w:eastAsiaTheme="minorEastAsia"/>
          <w:color w:val="auto"/>
          <w:sz w:val="22"/>
          <w:lang w:val="en-US"/>
        </w:rPr>
        <w:t xml:space="preserve"> on the SDGs, which is then reviewed by </w:t>
      </w:r>
      <w:r w:rsidR="00F611BD" w:rsidRPr="00585824">
        <w:rPr>
          <w:rFonts w:eastAsiaTheme="minorEastAsia"/>
          <w:color w:val="auto"/>
          <w:sz w:val="22"/>
          <w:lang w:val="en-US"/>
        </w:rPr>
        <w:lastRenderedPageBreak/>
        <w:t>the HLPF. This means that, in addition to 193 UN member countries engaged in reporting efforts, there are approximately 30 or more UN agencies that also will have an important role to play in harmonizing national statistics, generating global statistics, and communicating data sources, measurement, and adjustments transparently.</w:t>
      </w:r>
    </w:p>
    <w:p w14:paraId="4EA69579" w14:textId="365CFB91" w:rsidR="00F611BD" w:rsidRPr="00585824" w:rsidRDefault="00F611BD" w:rsidP="00585824">
      <w:pPr>
        <w:pStyle w:val="Akapitzlist"/>
        <w:numPr>
          <w:ilvl w:val="0"/>
          <w:numId w:val="21"/>
        </w:numPr>
        <w:spacing w:after="120" w:line="276" w:lineRule="auto"/>
        <w:ind w:left="714" w:right="6" w:hanging="357"/>
        <w:contextualSpacing w:val="0"/>
        <w:rPr>
          <w:rFonts w:eastAsiaTheme="minorEastAsia"/>
          <w:color w:val="auto"/>
          <w:sz w:val="22"/>
          <w:lang w:val="en-US"/>
        </w:rPr>
      </w:pPr>
      <w:r w:rsidRPr="00585824">
        <w:rPr>
          <w:rFonts w:eastAsiaTheme="minorEastAsia"/>
          <w:color w:val="auto"/>
          <w:sz w:val="22"/>
          <w:lang w:val="en-US"/>
        </w:rPr>
        <w:t xml:space="preserve">NRPs may be a very useful tool in the context of UN custodian agencies. NRPs would allow the immediate public access to official national statistics and metadata. National information can be adjusted or corrected by </w:t>
      </w:r>
      <w:r w:rsidR="0070746D">
        <w:rPr>
          <w:rFonts w:eastAsiaTheme="minorEastAsia"/>
          <w:color w:val="auto"/>
          <w:sz w:val="22"/>
          <w:lang w:val="en-US"/>
        </w:rPr>
        <w:t>NSO</w:t>
      </w:r>
      <w:r w:rsidRPr="00585824">
        <w:rPr>
          <w:rFonts w:eastAsiaTheme="minorEastAsia"/>
          <w:color w:val="auto"/>
          <w:sz w:val="22"/>
          <w:lang w:val="en-US"/>
        </w:rPr>
        <w:t>s quickly, potentially, to address custodian agency information needs. NRPs can also facilitate a dialogue between NSOs, custodian agencies, and other interested stakeholders</w:t>
      </w:r>
      <w:r w:rsidR="00142552" w:rsidRPr="00585824">
        <w:rPr>
          <w:rFonts w:eastAsiaTheme="minorEastAsia"/>
          <w:color w:val="auto"/>
          <w:sz w:val="22"/>
          <w:lang w:val="en-US"/>
        </w:rPr>
        <w:t>, particularly where discrepancies arise (as is the case with any endeavor)</w:t>
      </w:r>
      <w:r w:rsidRPr="00585824">
        <w:rPr>
          <w:rFonts w:eastAsiaTheme="minorEastAsia"/>
          <w:color w:val="auto"/>
          <w:sz w:val="22"/>
          <w:lang w:val="en-US"/>
        </w:rPr>
        <w:t>.</w:t>
      </w:r>
    </w:p>
    <w:p w14:paraId="67C12257" w14:textId="3055E2F3" w:rsidR="00E01CF9" w:rsidRPr="00585824" w:rsidRDefault="00142552" w:rsidP="00585824">
      <w:pPr>
        <w:pStyle w:val="Akapitzlist"/>
        <w:numPr>
          <w:ilvl w:val="0"/>
          <w:numId w:val="21"/>
        </w:numPr>
        <w:spacing w:after="120" w:line="276" w:lineRule="auto"/>
        <w:ind w:left="714" w:right="6" w:hanging="357"/>
        <w:contextualSpacing w:val="0"/>
        <w:rPr>
          <w:rFonts w:eastAsiaTheme="minorEastAsia"/>
          <w:color w:val="auto"/>
          <w:sz w:val="22"/>
          <w:lang w:val="en-US"/>
        </w:rPr>
      </w:pPr>
      <w:r w:rsidRPr="00585824">
        <w:rPr>
          <w:rFonts w:eastAsiaTheme="minorEastAsia"/>
          <w:color w:val="auto"/>
          <w:sz w:val="22"/>
          <w:lang w:val="en-US"/>
        </w:rPr>
        <w:t>Some countries may already have online platforms that can be modified or expanded to facilitate national reporting of SDG</w:t>
      </w:r>
      <w:r w:rsidR="00B44BC5">
        <w:rPr>
          <w:rFonts w:eastAsiaTheme="minorEastAsia"/>
          <w:color w:val="auto"/>
          <w:sz w:val="22"/>
          <w:lang w:val="en-US"/>
        </w:rPr>
        <w:t xml:space="preserve"> indicators</w:t>
      </w:r>
      <w:r w:rsidRPr="00585824">
        <w:rPr>
          <w:rFonts w:eastAsiaTheme="minorEastAsia"/>
          <w:color w:val="auto"/>
          <w:sz w:val="22"/>
          <w:lang w:val="en-US"/>
        </w:rPr>
        <w:t xml:space="preserve">. </w:t>
      </w:r>
      <w:r w:rsidR="0043213C">
        <w:rPr>
          <w:rFonts w:eastAsiaTheme="minorEastAsia"/>
          <w:color w:val="auto"/>
          <w:sz w:val="22"/>
          <w:lang w:val="en-US"/>
        </w:rPr>
        <w:t>For example,</w:t>
      </w:r>
      <w:r w:rsidR="003D0A12">
        <w:rPr>
          <w:rFonts w:eastAsiaTheme="minorEastAsia"/>
          <w:color w:val="auto"/>
          <w:sz w:val="22"/>
          <w:lang w:val="en-US"/>
        </w:rPr>
        <w:t xml:space="preserve"> </w:t>
      </w:r>
      <w:r w:rsidR="0043213C">
        <w:rPr>
          <w:rFonts w:eastAsiaTheme="minorEastAsia"/>
          <w:color w:val="auto"/>
          <w:sz w:val="22"/>
          <w:lang w:val="en-US"/>
        </w:rPr>
        <w:t xml:space="preserve">in </w:t>
      </w:r>
      <w:r w:rsidR="003D0A12">
        <w:rPr>
          <w:rFonts w:eastAsiaTheme="minorEastAsia"/>
          <w:color w:val="auto"/>
          <w:sz w:val="22"/>
          <w:lang w:val="en-US"/>
        </w:rPr>
        <w:t>Poland</w:t>
      </w:r>
      <w:r w:rsidR="003E621B">
        <w:rPr>
          <w:rFonts w:eastAsiaTheme="minorEastAsia"/>
          <w:color w:val="auto"/>
          <w:sz w:val="22"/>
          <w:lang w:val="en-US"/>
        </w:rPr>
        <w:t xml:space="preserve"> the </w:t>
      </w:r>
      <w:r w:rsidR="001F7D04">
        <w:rPr>
          <w:rFonts w:eastAsiaTheme="minorEastAsia"/>
          <w:color w:val="auto"/>
          <w:sz w:val="22"/>
          <w:lang w:val="en-US"/>
        </w:rPr>
        <w:t xml:space="preserve">publicly available </w:t>
      </w:r>
      <w:r w:rsidR="0043778C">
        <w:rPr>
          <w:rFonts w:eastAsiaTheme="minorEastAsia"/>
          <w:color w:val="auto"/>
          <w:sz w:val="22"/>
          <w:lang w:val="en-US"/>
        </w:rPr>
        <w:t>platform</w:t>
      </w:r>
      <w:r w:rsidR="003E621B">
        <w:rPr>
          <w:rFonts w:eastAsiaTheme="minorEastAsia"/>
          <w:color w:val="auto"/>
          <w:sz w:val="22"/>
          <w:lang w:val="en-US"/>
        </w:rPr>
        <w:t xml:space="preserve"> for monitoring sustainable development on national, regional and local level </w:t>
      </w:r>
      <w:r w:rsidR="001C1590">
        <w:rPr>
          <w:rFonts w:eastAsiaTheme="minorEastAsia"/>
          <w:color w:val="auto"/>
          <w:sz w:val="22"/>
          <w:lang w:val="en-US"/>
        </w:rPr>
        <w:t>h</w:t>
      </w:r>
      <w:r w:rsidR="001F7D04">
        <w:rPr>
          <w:rFonts w:eastAsiaTheme="minorEastAsia"/>
          <w:color w:val="auto"/>
          <w:sz w:val="22"/>
          <w:lang w:val="en-US"/>
        </w:rPr>
        <w:t>as been developed</w:t>
      </w:r>
      <w:r w:rsidR="003D0A12">
        <w:rPr>
          <w:rFonts w:eastAsiaTheme="minorEastAsia"/>
          <w:color w:val="auto"/>
          <w:sz w:val="22"/>
          <w:lang w:val="en-US"/>
        </w:rPr>
        <w:t xml:space="preserve">. </w:t>
      </w:r>
      <w:r w:rsidR="00B47ACB">
        <w:rPr>
          <w:rFonts w:eastAsiaTheme="minorEastAsia"/>
          <w:color w:val="auto"/>
          <w:sz w:val="22"/>
          <w:lang w:val="en-US"/>
        </w:rPr>
        <w:t>A</w:t>
      </w:r>
      <w:r w:rsidR="00C93351">
        <w:rPr>
          <w:rFonts w:eastAsiaTheme="minorEastAsia"/>
          <w:color w:val="auto"/>
          <w:sz w:val="22"/>
          <w:lang w:val="en-US"/>
        </w:rPr>
        <w:t xml:space="preserve"> new</w:t>
      </w:r>
      <w:r w:rsidR="00B47ACB">
        <w:rPr>
          <w:rFonts w:eastAsiaTheme="minorEastAsia"/>
          <w:color w:val="auto"/>
          <w:sz w:val="22"/>
          <w:lang w:val="en-US"/>
        </w:rPr>
        <w:t xml:space="preserve"> extension to the </w:t>
      </w:r>
      <w:r w:rsidR="0043778C">
        <w:rPr>
          <w:rFonts w:eastAsiaTheme="minorEastAsia"/>
          <w:color w:val="auto"/>
          <w:sz w:val="22"/>
          <w:lang w:val="en-US"/>
        </w:rPr>
        <w:t>existing platform</w:t>
      </w:r>
      <w:r w:rsidR="00C93351">
        <w:rPr>
          <w:rFonts w:eastAsiaTheme="minorEastAsia"/>
          <w:color w:val="auto"/>
          <w:sz w:val="22"/>
          <w:lang w:val="en-US"/>
        </w:rPr>
        <w:t xml:space="preserve"> will be added </w:t>
      </w:r>
      <w:r w:rsidR="0070746D">
        <w:rPr>
          <w:rFonts w:eastAsiaTheme="minorEastAsia"/>
          <w:color w:val="auto"/>
          <w:sz w:val="22"/>
          <w:lang w:val="en-US"/>
        </w:rPr>
        <w:t>exclusively to report</w:t>
      </w:r>
      <w:r w:rsidR="00C93351">
        <w:rPr>
          <w:rFonts w:eastAsiaTheme="minorEastAsia"/>
          <w:color w:val="auto"/>
          <w:sz w:val="22"/>
          <w:lang w:val="en-US"/>
        </w:rPr>
        <w:t xml:space="preserve"> global SDG indicators. </w:t>
      </w:r>
      <w:r w:rsidRPr="00585824">
        <w:rPr>
          <w:rFonts w:eastAsiaTheme="minorEastAsia"/>
          <w:color w:val="auto"/>
          <w:sz w:val="22"/>
          <w:lang w:val="en-US"/>
        </w:rPr>
        <w:t xml:space="preserve">In </w:t>
      </w:r>
      <w:r w:rsidR="00C93351">
        <w:rPr>
          <w:rFonts w:eastAsiaTheme="minorEastAsia"/>
          <w:color w:val="auto"/>
          <w:sz w:val="22"/>
          <w:lang w:val="en-US"/>
        </w:rPr>
        <w:t>such</w:t>
      </w:r>
      <w:r w:rsidRPr="00585824">
        <w:rPr>
          <w:rFonts w:eastAsiaTheme="minorEastAsia"/>
          <w:color w:val="auto"/>
          <w:sz w:val="22"/>
          <w:lang w:val="en-US"/>
        </w:rPr>
        <w:t xml:space="preserve"> cases, the NRP solution may be even more attractive.</w:t>
      </w:r>
    </w:p>
    <w:p w14:paraId="774F4635" w14:textId="77777777" w:rsidR="00142552" w:rsidRPr="0055309F" w:rsidRDefault="00C17E8A" w:rsidP="0055309F">
      <w:pPr>
        <w:spacing w:before="240" w:after="240" w:line="276" w:lineRule="auto"/>
        <w:ind w:left="0" w:right="6" w:firstLine="0"/>
        <w:rPr>
          <w:b/>
          <w:sz w:val="22"/>
          <w:lang w:val="en-US"/>
        </w:rPr>
      </w:pPr>
      <w:r w:rsidRPr="0055309F">
        <w:rPr>
          <w:b/>
          <w:sz w:val="22"/>
          <w:lang w:val="en-US"/>
        </w:rPr>
        <w:t xml:space="preserve">Features of NRPs </w:t>
      </w:r>
    </w:p>
    <w:p w14:paraId="374560F5" w14:textId="0FD4180E" w:rsidR="00142552" w:rsidRPr="0055309F" w:rsidRDefault="00CC6330" w:rsidP="0055309F">
      <w:pPr>
        <w:pStyle w:val="Akapitzlist"/>
        <w:numPr>
          <w:ilvl w:val="0"/>
          <w:numId w:val="21"/>
        </w:numPr>
        <w:spacing w:after="120" w:line="276" w:lineRule="auto"/>
        <w:ind w:left="714" w:right="6" w:hanging="357"/>
        <w:contextualSpacing w:val="0"/>
        <w:rPr>
          <w:rFonts w:eastAsiaTheme="minorEastAsia"/>
          <w:color w:val="auto"/>
          <w:sz w:val="22"/>
          <w:lang w:val="en-US"/>
        </w:rPr>
      </w:pPr>
      <w:r w:rsidRPr="0055309F">
        <w:rPr>
          <w:rFonts w:eastAsiaTheme="minorEastAsia"/>
          <w:color w:val="auto"/>
          <w:sz w:val="22"/>
          <w:lang w:val="en-US"/>
        </w:rPr>
        <w:t xml:space="preserve">NRPs are well suited to allow involvement of many </w:t>
      </w:r>
      <w:r w:rsidR="00B44BC5">
        <w:rPr>
          <w:rFonts w:eastAsiaTheme="minorEastAsia"/>
          <w:color w:val="auto"/>
          <w:sz w:val="22"/>
          <w:lang w:val="en-US"/>
        </w:rPr>
        <w:t>stakeholders</w:t>
      </w:r>
      <w:r w:rsidRPr="0055309F">
        <w:rPr>
          <w:rFonts w:eastAsiaTheme="minorEastAsia"/>
          <w:color w:val="auto"/>
          <w:sz w:val="22"/>
          <w:lang w:val="en-US"/>
        </w:rPr>
        <w:t xml:space="preserve"> in contributing to and receiving access to official information. Some key features of NRPs that facilitate the achievement of these goals in conformance with the </w:t>
      </w:r>
      <w:r w:rsidR="008125F1">
        <w:rPr>
          <w:rFonts w:eastAsiaTheme="minorEastAsia"/>
          <w:color w:val="auto"/>
          <w:sz w:val="22"/>
          <w:lang w:val="en-US"/>
        </w:rPr>
        <w:t>FPOS</w:t>
      </w:r>
      <w:r w:rsidRPr="0055309F">
        <w:rPr>
          <w:rFonts w:eastAsiaTheme="minorEastAsia"/>
          <w:color w:val="auto"/>
          <w:sz w:val="22"/>
          <w:lang w:val="en-US"/>
        </w:rPr>
        <w:t xml:space="preserve"> are described here. Of course, additional and new features may also be devised to achieve the same goals, so this list should be understood as </w:t>
      </w:r>
      <w:r w:rsidR="00B56583">
        <w:rPr>
          <w:rFonts w:eastAsiaTheme="minorEastAsia"/>
          <w:color w:val="auto"/>
          <w:sz w:val="22"/>
          <w:lang w:val="en-US"/>
        </w:rPr>
        <w:t xml:space="preserve">an </w:t>
      </w:r>
      <w:r w:rsidRPr="0055309F">
        <w:rPr>
          <w:rFonts w:eastAsiaTheme="minorEastAsia"/>
          <w:color w:val="auto"/>
          <w:sz w:val="22"/>
          <w:lang w:val="en-US"/>
        </w:rPr>
        <w:t>initial framework for consideration.</w:t>
      </w:r>
    </w:p>
    <w:p w14:paraId="7BA55AA9" w14:textId="77777777" w:rsidR="00CC6330" w:rsidRDefault="00BF138C" w:rsidP="0055309F">
      <w:pPr>
        <w:pStyle w:val="Akapitzlist"/>
        <w:numPr>
          <w:ilvl w:val="0"/>
          <w:numId w:val="21"/>
        </w:numPr>
        <w:spacing w:after="120" w:line="276" w:lineRule="auto"/>
        <w:ind w:left="714" w:right="6" w:hanging="357"/>
        <w:contextualSpacing w:val="0"/>
        <w:rPr>
          <w:rFonts w:eastAsiaTheme="minorEastAsia"/>
          <w:color w:val="auto"/>
          <w:sz w:val="22"/>
          <w:lang w:val="en-US"/>
        </w:rPr>
      </w:pPr>
      <w:r w:rsidRPr="0055309F">
        <w:rPr>
          <w:rFonts w:eastAsiaTheme="minorEastAsia"/>
          <w:color w:val="auto"/>
          <w:sz w:val="22"/>
          <w:lang w:val="en-US"/>
        </w:rPr>
        <w:t>NRPs can introduce the public at large to t</w:t>
      </w:r>
      <w:r w:rsidR="00CC6330" w:rsidRPr="0055309F">
        <w:rPr>
          <w:rFonts w:eastAsiaTheme="minorEastAsia"/>
          <w:color w:val="auto"/>
          <w:sz w:val="22"/>
          <w:lang w:val="en-US"/>
        </w:rPr>
        <w:t xml:space="preserve">he SDGs. The public (and policy makers) may not be familiar with the SDGs, their purpose, how they will be used, and the role of indicators and associated national statistics. NRPs provide an opportunity to “connect the dots” between the 2030 Agenda, </w:t>
      </w:r>
      <w:r w:rsidR="00CC6330" w:rsidRPr="00137902">
        <w:rPr>
          <w:rFonts w:eastAsiaTheme="minorEastAsia"/>
          <w:color w:val="auto"/>
          <w:sz w:val="22"/>
          <w:lang w:val="en-US"/>
        </w:rPr>
        <w:t xml:space="preserve">the </w:t>
      </w:r>
      <w:r w:rsidR="0043213C">
        <w:rPr>
          <w:rFonts w:eastAsiaTheme="minorEastAsia"/>
          <w:color w:val="auto"/>
          <w:sz w:val="22"/>
          <w:lang w:val="en-US"/>
        </w:rPr>
        <w:t>Addis Ababa Action Agreement</w:t>
      </w:r>
      <w:r w:rsidR="00CC6330" w:rsidRPr="0055309F">
        <w:rPr>
          <w:rFonts w:eastAsiaTheme="minorEastAsia"/>
          <w:color w:val="auto"/>
          <w:sz w:val="22"/>
          <w:lang w:val="en-US"/>
        </w:rPr>
        <w:t xml:space="preserve">, and national reporting for monitoring progress. </w:t>
      </w:r>
      <w:r w:rsidRPr="0055309F">
        <w:rPr>
          <w:rFonts w:eastAsiaTheme="minorEastAsia"/>
          <w:color w:val="auto"/>
          <w:sz w:val="22"/>
          <w:lang w:val="en-US"/>
        </w:rPr>
        <w:t>They provide a way to communicate and facilitate global commitment and activity. NRPs may provide links to UN background information, national policy plans related to the SDGs, and upcoming national and subnational events.</w:t>
      </w:r>
    </w:p>
    <w:p w14:paraId="1194066D" w14:textId="77777777" w:rsidR="00870734" w:rsidRDefault="00870734" w:rsidP="00870734">
      <w:pPr>
        <w:pStyle w:val="Akapitzlist"/>
        <w:numPr>
          <w:ilvl w:val="0"/>
          <w:numId w:val="21"/>
        </w:numPr>
        <w:spacing w:after="120" w:line="276" w:lineRule="auto"/>
        <w:ind w:left="714" w:right="6" w:hanging="357"/>
        <w:contextualSpacing w:val="0"/>
        <w:rPr>
          <w:rFonts w:eastAsiaTheme="minorEastAsia"/>
          <w:color w:val="auto"/>
          <w:sz w:val="22"/>
          <w:lang w:val="en-US"/>
        </w:rPr>
      </w:pPr>
      <w:r w:rsidRPr="0055309F">
        <w:rPr>
          <w:rFonts w:eastAsiaTheme="minorEastAsia"/>
          <w:color w:val="auto"/>
          <w:sz w:val="22"/>
          <w:lang w:val="en-US"/>
        </w:rPr>
        <w:t>If hosted by the NSO, it may be preferable for the NRP to primarily focus on the reporting of official statistics</w:t>
      </w:r>
      <w:r>
        <w:rPr>
          <w:rFonts w:eastAsiaTheme="minorEastAsia"/>
          <w:color w:val="auto"/>
          <w:sz w:val="22"/>
          <w:lang w:val="en-US"/>
        </w:rPr>
        <w:t>,</w:t>
      </w:r>
      <w:r w:rsidRPr="0055309F">
        <w:rPr>
          <w:rFonts w:eastAsiaTheme="minorEastAsia"/>
          <w:color w:val="auto"/>
          <w:sz w:val="22"/>
          <w:lang w:val="en-US"/>
        </w:rPr>
        <w:t xml:space="preserve"> rather than</w:t>
      </w:r>
      <w:r>
        <w:rPr>
          <w:rFonts w:eastAsiaTheme="minorEastAsia"/>
          <w:color w:val="auto"/>
          <w:sz w:val="22"/>
          <w:lang w:val="en-US"/>
        </w:rPr>
        <w:t xml:space="preserve"> articulating either </w:t>
      </w:r>
      <w:r w:rsidRPr="0055309F">
        <w:rPr>
          <w:rFonts w:eastAsiaTheme="minorEastAsia"/>
          <w:color w:val="auto"/>
          <w:sz w:val="22"/>
          <w:lang w:val="en-US"/>
        </w:rPr>
        <w:t xml:space="preserve">national </w:t>
      </w:r>
      <w:r>
        <w:rPr>
          <w:rFonts w:eastAsiaTheme="minorEastAsia"/>
          <w:color w:val="auto"/>
          <w:sz w:val="22"/>
          <w:lang w:val="en-US"/>
        </w:rPr>
        <w:t>priorities or progress in achieving the SDGs. Separating web</w:t>
      </w:r>
      <w:r w:rsidR="00180330">
        <w:rPr>
          <w:rFonts w:eastAsiaTheme="minorEastAsia"/>
          <w:color w:val="auto"/>
          <w:sz w:val="22"/>
          <w:lang w:val="en-US"/>
        </w:rPr>
        <w:t xml:space="preserve"> </w:t>
      </w:r>
      <w:r>
        <w:rPr>
          <w:rFonts w:eastAsiaTheme="minorEastAsia"/>
          <w:color w:val="auto"/>
          <w:sz w:val="22"/>
          <w:lang w:val="en-US"/>
        </w:rPr>
        <w:t>pages containing objective statistical information only from web</w:t>
      </w:r>
      <w:r w:rsidR="00180330">
        <w:rPr>
          <w:rFonts w:eastAsiaTheme="minorEastAsia"/>
          <w:color w:val="auto"/>
          <w:sz w:val="22"/>
          <w:lang w:val="en-US"/>
        </w:rPr>
        <w:t xml:space="preserve"> </w:t>
      </w:r>
      <w:r>
        <w:rPr>
          <w:rFonts w:eastAsiaTheme="minorEastAsia"/>
          <w:color w:val="auto"/>
          <w:sz w:val="22"/>
          <w:lang w:val="en-US"/>
        </w:rPr>
        <w:t xml:space="preserve">pages featuring national policy priorities and interpretation of progress may be a way to </w:t>
      </w:r>
      <w:r w:rsidRPr="0055309F">
        <w:rPr>
          <w:rFonts w:eastAsiaTheme="minorEastAsia"/>
          <w:color w:val="auto"/>
          <w:sz w:val="22"/>
          <w:lang w:val="en-US"/>
        </w:rPr>
        <w:t xml:space="preserve">preserve the principle of objectivity in the production of official statistics. Instead, links to “sibling sites” featuring national policy perspectives and planning may be most appropriate. </w:t>
      </w:r>
    </w:p>
    <w:p w14:paraId="76C72EFA" w14:textId="77777777" w:rsidR="00D36E97" w:rsidRDefault="00870734" w:rsidP="001A5BC2">
      <w:pPr>
        <w:pStyle w:val="Akapitzlist"/>
        <w:numPr>
          <w:ilvl w:val="0"/>
          <w:numId w:val="21"/>
        </w:numPr>
        <w:spacing w:after="120" w:line="276" w:lineRule="auto"/>
        <w:ind w:left="714" w:right="6" w:hanging="357"/>
        <w:contextualSpacing w:val="0"/>
        <w:rPr>
          <w:rFonts w:eastAsiaTheme="minorEastAsia"/>
          <w:color w:val="auto"/>
          <w:sz w:val="22"/>
          <w:lang w:val="en-US"/>
        </w:rPr>
      </w:pPr>
      <w:r w:rsidRPr="0055309F">
        <w:rPr>
          <w:rFonts w:eastAsiaTheme="minorEastAsia"/>
          <w:color w:val="auto"/>
          <w:sz w:val="22"/>
          <w:lang w:val="en-US"/>
        </w:rPr>
        <w:t>NRPs can also be a means for collecting input from data providers. This may be in the form of receiving official national statistics and national metadata.</w:t>
      </w:r>
      <w:r w:rsidR="00D36E97">
        <w:rPr>
          <w:rFonts w:eastAsiaTheme="minorEastAsia"/>
          <w:color w:val="auto"/>
          <w:sz w:val="22"/>
          <w:lang w:val="en-US"/>
        </w:rPr>
        <w:t xml:space="preserve"> </w:t>
      </w:r>
    </w:p>
    <w:p w14:paraId="5262338A" w14:textId="77777777" w:rsidR="00870734" w:rsidRPr="001A5BC2" w:rsidRDefault="00870734" w:rsidP="001A5BC2">
      <w:pPr>
        <w:pStyle w:val="Akapitzlist"/>
        <w:numPr>
          <w:ilvl w:val="0"/>
          <w:numId w:val="21"/>
        </w:numPr>
        <w:spacing w:after="120" w:line="276" w:lineRule="auto"/>
        <w:ind w:left="714" w:right="6" w:hanging="357"/>
        <w:contextualSpacing w:val="0"/>
        <w:rPr>
          <w:rFonts w:eastAsiaTheme="minorEastAsia"/>
          <w:color w:val="auto"/>
          <w:sz w:val="22"/>
          <w:lang w:val="en-US"/>
        </w:rPr>
      </w:pPr>
      <w:r w:rsidRPr="001A5BC2">
        <w:rPr>
          <w:rFonts w:eastAsiaTheme="minorEastAsia"/>
          <w:color w:val="auto"/>
          <w:sz w:val="22"/>
          <w:lang w:val="en-US"/>
        </w:rPr>
        <w:t xml:space="preserve">NRPs </w:t>
      </w:r>
      <w:r w:rsidR="00D36E97">
        <w:rPr>
          <w:rFonts w:eastAsiaTheme="minorEastAsia"/>
          <w:color w:val="auto"/>
          <w:sz w:val="22"/>
          <w:lang w:val="en-US"/>
        </w:rPr>
        <w:t xml:space="preserve">should </w:t>
      </w:r>
      <w:r w:rsidRPr="001A5BC2">
        <w:rPr>
          <w:rFonts w:eastAsiaTheme="minorEastAsia"/>
          <w:color w:val="auto"/>
          <w:sz w:val="22"/>
          <w:lang w:val="en-US"/>
        </w:rPr>
        <w:t xml:space="preserve">provide metadata to the public at large. Comprehensive methodological information is necessary for </w:t>
      </w:r>
      <w:r w:rsidR="00B56583">
        <w:rPr>
          <w:rFonts w:eastAsiaTheme="minorEastAsia"/>
          <w:color w:val="auto"/>
          <w:sz w:val="22"/>
          <w:lang w:val="en-US"/>
        </w:rPr>
        <w:t xml:space="preserve">a </w:t>
      </w:r>
      <w:r w:rsidRPr="001A5BC2">
        <w:rPr>
          <w:rFonts w:eastAsiaTheme="minorEastAsia"/>
          <w:color w:val="auto"/>
          <w:sz w:val="22"/>
          <w:lang w:val="en-US"/>
        </w:rPr>
        <w:t>wide range of users to understand and analyze published data in a proper way. Additionally, metadata will help custodian agencies in harmonizing and developing global statistics. To meet these users’ needs, official statistics and associated metadata also should be provided in a downloadable form and, ideally, in machine-readable format. National metadata should be formatted in a manner most consistent with UN statistical standards, such as SDMX, to facilitate comparability.</w:t>
      </w:r>
    </w:p>
    <w:p w14:paraId="1C6025C1" w14:textId="65D28CD9" w:rsidR="00870734" w:rsidRDefault="00870734" w:rsidP="00870734">
      <w:pPr>
        <w:pStyle w:val="Akapitzlist"/>
        <w:numPr>
          <w:ilvl w:val="0"/>
          <w:numId w:val="21"/>
        </w:numPr>
        <w:spacing w:after="120" w:line="276" w:lineRule="auto"/>
        <w:ind w:left="714" w:right="6" w:hanging="357"/>
        <w:contextualSpacing w:val="0"/>
        <w:rPr>
          <w:rFonts w:eastAsiaTheme="minorEastAsia"/>
          <w:color w:val="auto"/>
          <w:sz w:val="22"/>
          <w:lang w:val="en-US"/>
        </w:rPr>
      </w:pPr>
      <w:r w:rsidRPr="0055309F">
        <w:rPr>
          <w:rFonts w:eastAsiaTheme="minorEastAsia"/>
          <w:color w:val="auto"/>
          <w:sz w:val="22"/>
          <w:lang w:val="en-US"/>
        </w:rPr>
        <w:t>Because the platform provides eas</w:t>
      </w:r>
      <w:r w:rsidR="00180330">
        <w:rPr>
          <w:rFonts w:eastAsiaTheme="minorEastAsia"/>
          <w:color w:val="auto"/>
          <w:sz w:val="22"/>
          <w:lang w:val="en-US"/>
        </w:rPr>
        <w:t>y</w:t>
      </w:r>
      <w:r w:rsidRPr="0055309F">
        <w:rPr>
          <w:rFonts w:eastAsiaTheme="minorEastAsia"/>
          <w:color w:val="auto"/>
          <w:sz w:val="22"/>
          <w:lang w:val="en-US"/>
        </w:rPr>
        <w:t xml:space="preserve"> access </w:t>
      </w:r>
      <w:r>
        <w:rPr>
          <w:rFonts w:eastAsiaTheme="minorEastAsia"/>
          <w:color w:val="auto"/>
          <w:sz w:val="22"/>
          <w:lang w:val="en-US"/>
        </w:rPr>
        <w:t xml:space="preserve">to metadata, that is, </w:t>
      </w:r>
      <w:r w:rsidRPr="0055309F">
        <w:rPr>
          <w:rFonts w:eastAsiaTheme="minorEastAsia"/>
          <w:color w:val="auto"/>
          <w:sz w:val="22"/>
          <w:lang w:val="en-US"/>
        </w:rPr>
        <w:t>means to understand measurement of indicators and the associated production of statistics</w:t>
      </w:r>
      <w:r w:rsidR="00B44BC5">
        <w:rPr>
          <w:rFonts w:eastAsiaTheme="minorEastAsia"/>
          <w:color w:val="auto"/>
          <w:sz w:val="22"/>
          <w:lang w:val="en-US"/>
        </w:rPr>
        <w:t>. I</w:t>
      </w:r>
      <w:r w:rsidRPr="0055309F">
        <w:rPr>
          <w:rFonts w:eastAsiaTheme="minorEastAsia"/>
          <w:color w:val="auto"/>
          <w:sz w:val="22"/>
          <w:lang w:val="en-US"/>
        </w:rPr>
        <w:t>t also can be a powerful tool in communicating national differences in measurement and</w:t>
      </w:r>
      <w:r w:rsidR="00180330">
        <w:rPr>
          <w:rFonts w:eastAsiaTheme="minorEastAsia"/>
          <w:color w:val="auto"/>
          <w:sz w:val="22"/>
          <w:lang w:val="en-US"/>
        </w:rPr>
        <w:t>,</w:t>
      </w:r>
      <w:r w:rsidRPr="0055309F">
        <w:rPr>
          <w:rFonts w:eastAsiaTheme="minorEastAsia"/>
          <w:color w:val="auto"/>
          <w:sz w:val="22"/>
          <w:lang w:val="en-US"/>
        </w:rPr>
        <w:t xml:space="preserve"> therefore</w:t>
      </w:r>
      <w:r w:rsidR="00180330">
        <w:rPr>
          <w:rFonts w:eastAsiaTheme="minorEastAsia"/>
          <w:color w:val="auto"/>
          <w:sz w:val="22"/>
          <w:lang w:val="en-US"/>
        </w:rPr>
        <w:t>,</w:t>
      </w:r>
      <w:r w:rsidRPr="0055309F">
        <w:rPr>
          <w:rFonts w:eastAsiaTheme="minorEastAsia"/>
          <w:color w:val="auto"/>
          <w:sz w:val="22"/>
          <w:lang w:val="en-US"/>
        </w:rPr>
        <w:t xml:space="preserve"> opportunities to improve the comparability of national statistics and the standardization of metadata formats. Accordingly, </w:t>
      </w:r>
      <w:r w:rsidRPr="0055309F">
        <w:rPr>
          <w:rFonts w:eastAsiaTheme="minorEastAsia"/>
          <w:color w:val="auto"/>
          <w:sz w:val="22"/>
          <w:lang w:val="en-US"/>
        </w:rPr>
        <w:lastRenderedPageBreak/>
        <w:t>NRPs should feature not only national statistics and global metadata, but, importantly, national metadata for statistical indicators. To the extent that questions about comparability and metadata standardization suggestions can be received (addressed, and stored) through the platform, the NRP mechanism can contribute to improved information quality.</w:t>
      </w:r>
    </w:p>
    <w:p w14:paraId="2F9510D1" w14:textId="77777777" w:rsidR="00D36E97" w:rsidRDefault="00D36E97" w:rsidP="00D36E97">
      <w:pPr>
        <w:pStyle w:val="Akapitzlist"/>
        <w:numPr>
          <w:ilvl w:val="0"/>
          <w:numId w:val="21"/>
        </w:numPr>
        <w:spacing w:after="120" w:line="276" w:lineRule="auto"/>
        <w:ind w:left="714" w:right="6" w:hanging="430"/>
        <w:contextualSpacing w:val="0"/>
        <w:rPr>
          <w:rFonts w:eastAsiaTheme="minorEastAsia"/>
          <w:color w:val="auto"/>
          <w:sz w:val="22"/>
          <w:lang w:val="en-US"/>
        </w:rPr>
      </w:pPr>
      <w:r w:rsidRPr="0055309F">
        <w:rPr>
          <w:rFonts w:eastAsiaTheme="minorEastAsia"/>
          <w:color w:val="auto"/>
          <w:sz w:val="22"/>
          <w:lang w:val="en-US"/>
        </w:rPr>
        <w:t xml:space="preserve">NRPs can also provide a mechanism for data gaps to be identified clearly, </w:t>
      </w:r>
      <w:r>
        <w:rPr>
          <w:rFonts w:eastAsiaTheme="minorEastAsia"/>
          <w:color w:val="auto"/>
          <w:sz w:val="22"/>
          <w:lang w:val="en-US"/>
        </w:rPr>
        <w:t xml:space="preserve">and for NSOs to request suggestions from the public to address those gaps. Potential data sources could include lesser known government data collections, or data collections conducted by academia or the private sector. </w:t>
      </w:r>
    </w:p>
    <w:p w14:paraId="04B2E225" w14:textId="7A999CF3" w:rsidR="00D36E97" w:rsidRPr="00D36E97" w:rsidRDefault="00D36E97" w:rsidP="00D36E97">
      <w:pPr>
        <w:pStyle w:val="Akapitzlist"/>
        <w:numPr>
          <w:ilvl w:val="0"/>
          <w:numId w:val="21"/>
        </w:numPr>
        <w:spacing w:after="120" w:line="276" w:lineRule="auto"/>
        <w:ind w:left="714" w:right="6" w:hanging="430"/>
        <w:contextualSpacing w:val="0"/>
        <w:rPr>
          <w:rFonts w:eastAsiaTheme="minorEastAsia"/>
          <w:color w:val="auto"/>
          <w:sz w:val="22"/>
          <w:lang w:val="en-US"/>
        </w:rPr>
      </w:pPr>
      <w:r w:rsidRPr="0055309F">
        <w:rPr>
          <w:rFonts w:eastAsiaTheme="minorEastAsia"/>
          <w:color w:val="auto"/>
          <w:sz w:val="22"/>
          <w:lang w:val="en-US"/>
        </w:rPr>
        <w:t xml:space="preserve">Another form of important input </w:t>
      </w:r>
      <w:r>
        <w:rPr>
          <w:rFonts w:eastAsiaTheme="minorEastAsia"/>
          <w:color w:val="auto"/>
          <w:sz w:val="22"/>
          <w:lang w:val="en-US"/>
        </w:rPr>
        <w:t xml:space="preserve">from NRPs </w:t>
      </w:r>
      <w:r w:rsidRPr="0055309F">
        <w:rPr>
          <w:rFonts w:eastAsiaTheme="minorEastAsia"/>
          <w:color w:val="auto"/>
          <w:sz w:val="22"/>
          <w:lang w:val="en-US"/>
        </w:rPr>
        <w:t xml:space="preserve">is the identification of potential discrepancies or errors. </w:t>
      </w:r>
      <w:r w:rsidR="00180330">
        <w:rPr>
          <w:rFonts w:eastAsiaTheme="minorEastAsia"/>
          <w:color w:val="auto"/>
          <w:sz w:val="22"/>
          <w:lang w:val="en-US"/>
        </w:rPr>
        <w:t>The NRP could p</w:t>
      </w:r>
      <w:r w:rsidRPr="0055309F">
        <w:rPr>
          <w:rFonts w:eastAsiaTheme="minorEastAsia"/>
          <w:color w:val="auto"/>
          <w:sz w:val="22"/>
          <w:lang w:val="en-US"/>
        </w:rPr>
        <w:t>rovid</w:t>
      </w:r>
      <w:r w:rsidR="00180330">
        <w:rPr>
          <w:rFonts w:eastAsiaTheme="minorEastAsia"/>
          <w:color w:val="auto"/>
          <w:sz w:val="22"/>
          <w:lang w:val="en-US"/>
        </w:rPr>
        <w:t>e</w:t>
      </w:r>
      <w:r w:rsidRPr="0055309F">
        <w:rPr>
          <w:rFonts w:eastAsiaTheme="minorEastAsia"/>
          <w:color w:val="auto"/>
          <w:sz w:val="22"/>
          <w:lang w:val="en-US"/>
        </w:rPr>
        <w:t xml:space="preserve"> a communication loop with data users and stakeholders so that questions, concerns, and suggestions can be received, reviewed, and addressed</w:t>
      </w:r>
      <w:r w:rsidR="00180330">
        <w:rPr>
          <w:rFonts w:eastAsiaTheme="minorEastAsia"/>
          <w:color w:val="auto"/>
          <w:sz w:val="22"/>
          <w:lang w:val="en-US"/>
        </w:rPr>
        <w:t>, and, by doing so,</w:t>
      </w:r>
      <w:r w:rsidRPr="0055309F">
        <w:rPr>
          <w:rFonts w:eastAsiaTheme="minorEastAsia"/>
          <w:color w:val="auto"/>
          <w:sz w:val="22"/>
          <w:lang w:val="en-US"/>
        </w:rPr>
        <w:t xml:space="preserve"> </w:t>
      </w:r>
      <w:r w:rsidR="00C86DEA">
        <w:rPr>
          <w:rFonts w:eastAsiaTheme="minorEastAsia"/>
          <w:color w:val="auto"/>
          <w:sz w:val="22"/>
          <w:lang w:val="en-US"/>
        </w:rPr>
        <w:t>improve</w:t>
      </w:r>
      <w:r w:rsidRPr="0055309F">
        <w:rPr>
          <w:rFonts w:eastAsiaTheme="minorEastAsia"/>
          <w:color w:val="auto"/>
          <w:sz w:val="22"/>
          <w:lang w:val="en-US"/>
        </w:rPr>
        <w:t xml:space="preserve"> information quality.</w:t>
      </w:r>
    </w:p>
    <w:p w14:paraId="5D9A4C1A" w14:textId="56F14104" w:rsidR="00870734" w:rsidRPr="00D36E97" w:rsidRDefault="00870734" w:rsidP="00CA1758">
      <w:pPr>
        <w:pStyle w:val="Akapitzlist"/>
        <w:numPr>
          <w:ilvl w:val="0"/>
          <w:numId w:val="21"/>
        </w:numPr>
        <w:spacing w:after="120" w:line="276" w:lineRule="auto"/>
        <w:ind w:right="6"/>
        <w:contextualSpacing w:val="0"/>
        <w:rPr>
          <w:rFonts w:eastAsiaTheme="minorEastAsia"/>
          <w:color w:val="auto"/>
          <w:sz w:val="22"/>
          <w:lang w:val="en-US"/>
        </w:rPr>
      </w:pPr>
      <w:r w:rsidRPr="0055309F">
        <w:rPr>
          <w:rFonts w:eastAsiaTheme="minorEastAsia"/>
          <w:color w:val="auto"/>
          <w:sz w:val="22"/>
          <w:lang w:val="en-US"/>
        </w:rPr>
        <w:t>These are only a few features that platforms may use to facilitate the collection and accessibility of national statistics</w:t>
      </w:r>
      <w:r>
        <w:rPr>
          <w:rFonts w:eastAsiaTheme="minorEastAsia"/>
          <w:color w:val="auto"/>
          <w:sz w:val="22"/>
          <w:lang w:val="en-US"/>
        </w:rPr>
        <w:t>; many others could be explored</w:t>
      </w:r>
      <w:r w:rsidRPr="0055309F">
        <w:rPr>
          <w:rFonts w:eastAsiaTheme="minorEastAsia"/>
          <w:color w:val="auto"/>
          <w:sz w:val="22"/>
          <w:lang w:val="en-US"/>
        </w:rPr>
        <w:t xml:space="preserve">. </w:t>
      </w:r>
      <w:r>
        <w:rPr>
          <w:rFonts w:eastAsiaTheme="minorEastAsia"/>
          <w:color w:val="auto"/>
          <w:sz w:val="22"/>
          <w:lang w:val="en-US"/>
        </w:rPr>
        <w:t>For example, n</w:t>
      </w:r>
      <w:r w:rsidRPr="0055309F">
        <w:rPr>
          <w:rFonts w:eastAsiaTheme="minorEastAsia"/>
          <w:color w:val="auto"/>
          <w:sz w:val="22"/>
          <w:lang w:val="en-US"/>
        </w:rPr>
        <w:t xml:space="preserve">ewsflash messages could alert stakeholders when additional indicators are populated or additional data values provided. Site usage statistics and listserv </w:t>
      </w:r>
      <w:r w:rsidR="00CA1758">
        <w:rPr>
          <w:rFonts w:eastAsiaTheme="minorEastAsia"/>
          <w:color w:val="auto"/>
          <w:sz w:val="22"/>
          <w:lang w:val="en-US"/>
        </w:rPr>
        <w:t xml:space="preserve">(i.e. </w:t>
      </w:r>
      <w:r w:rsidR="00CA1758" w:rsidRPr="00CA1758">
        <w:rPr>
          <w:rFonts w:eastAsiaTheme="minorEastAsia"/>
          <w:color w:val="auto"/>
          <w:sz w:val="22"/>
          <w:lang w:val="en-US"/>
        </w:rPr>
        <w:t>electronic mailing list software applications</w:t>
      </w:r>
      <w:r w:rsidR="00CA1758">
        <w:rPr>
          <w:rFonts w:eastAsiaTheme="minorEastAsia"/>
          <w:color w:val="auto"/>
          <w:sz w:val="22"/>
          <w:lang w:val="en-US"/>
        </w:rPr>
        <w:t>)</w:t>
      </w:r>
      <w:r w:rsidR="00CA1758" w:rsidRPr="00CA1758">
        <w:rPr>
          <w:rFonts w:eastAsiaTheme="minorEastAsia"/>
          <w:color w:val="auto"/>
          <w:sz w:val="22"/>
          <w:lang w:val="en-US"/>
        </w:rPr>
        <w:t xml:space="preserve"> </w:t>
      </w:r>
      <w:r w:rsidRPr="0055309F">
        <w:rPr>
          <w:rFonts w:eastAsiaTheme="minorEastAsia"/>
          <w:color w:val="auto"/>
          <w:sz w:val="22"/>
          <w:lang w:val="en-US"/>
        </w:rPr>
        <w:t xml:space="preserve">development could also provide ways to gather more information from the public to improve the functioning of the platform. Perhaps most centrally, the development of APIs to pull national statistics and metadata from multiple NRPs could facilitate the harmonization of national statistics and the production of global statistics. To the extent that NRPs could then receive the harmonized global statistics pertinent for their country, this would facilitate NSO reviews and also improve the public transparency of adjustments made. Such enhancements may not require more </w:t>
      </w:r>
      <w:r w:rsidR="00180330">
        <w:rPr>
          <w:rFonts w:eastAsiaTheme="minorEastAsia"/>
          <w:color w:val="auto"/>
          <w:sz w:val="22"/>
          <w:lang w:val="en-US"/>
        </w:rPr>
        <w:t>resources</w:t>
      </w:r>
      <w:r w:rsidRPr="0055309F">
        <w:rPr>
          <w:rFonts w:eastAsiaTheme="minorEastAsia"/>
          <w:color w:val="auto"/>
          <w:sz w:val="22"/>
          <w:lang w:val="en-US"/>
        </w:rPr>
        <w:t>; to the extent that platform information can be formatted in a manner that is machine readable, these functions could be developed through data science techniques.</w:t>
      </w:r>
    </w:p>
    <w:p w14:paraId="03667729" w14:textId="77777777" w:rsidR="00EA6171" w:rsidRPr="0055309F" w:rsidRDefault="00D1238A" w:rsidP="004320A9">
      <w:pPr>
        <w:pStyle w:val="Akapitzlist"/>
        <w:numPr>
          <w:ilvl w:val="0"/>
          <w:numId w:val="21"/>
        </w:numPr>
        <w:spacing w:after="120" w:line="276" w:lineRule="auto"/>
        <w:ind w:left="714" w:right="6" w:hanging="430"/>
        <w:contextualSpacing w:val="0"/>
        <w:rPr>
          <w:rFonts w:eastAsiaTheme="minorEastAsia"/>
          <w:color w:val="auto"/>
          <w:sz w:val="22"/>
          <w:lang w:val="en-US"/>
        </w:rPr>
      </w:pPr>
      <w:r w:rsidRPr="0055309F">
        <w:rPr>
          <w:rFonts w:eastAsiaTheme="minorEastAsia"/>
          <w:color w:val="auto"/>
          <w:sz w:val="22"/>
          <w:lang w:val="en-US"/>
        </w:rPr>
        <w:t xml:space="preserve">To preserve the integrity of contributed statistical information, the NRP should accommodate several features. First, a staging site should be used to initially receive input from data providers. Access to modifying this site (though addition, modification, or deletion of information) should be granted through a central coordinator (such as the NSO) through a secure login procedure. </w:t>
      </w:r>
      <w:r w:rsidR="00BE67BD" w:rsidRPr="0055309F">
        <w:rPr>
          <w:rFonts w:eastAsiaTheme="minorEastAsia"/>
          <w:color w:val="auto"/>
          <w:sz w:val="22"/>
          <w:lang w:val="en-US"/>
        </w:rPr>
        <w:t>Version</w:t>
      </w:r>
      <w:r w:rsidRPr="0055309F">
        <w:rPr>
          <w:rFonts w:eastAsiaTheme="minorEastAsia"/>
          <w:color w:val="auto"/>
          <w:sz w:val="22"/>
          <w:lang w:val="en-US"/>
        </w:rPr>
        <w:t xml:space="preserve"> </w:t>
      </w:r>
      <w:r w:rsidR="00BE67BD" w:rsidRPr="0055309F">
        <w:rPr>
          <w:rFonts w:eastAsiaTheme="minorEastAsia"/>
          <w:color w:val="auto"/>
          <w:sz w:val="22"/>
          <w:lang w:val="en-US"/>
        </w:rPr>
        <w:t xml:space="preserve">and author management of updates to the platform are also important tools to ensure the integrity of the information provided. </w:t>
      </w:r>
      <w:r w:rsidR="00BE67BD" w:rsidRPr="002A1058">
        <w:rPr>
          <w:rFonts w:eastAsiaTheme="minorEastAsia"/>
          <w:color w:val="auto"/>
          <w:sz w:val="22"/>
          <w:lang w:val="en-US"/>
        </w:rPr>
        <w:t>Some platforms are written with programming language that allows for tracking of updates by denoting exact changes by author and requiring a coordinator’s approval before enacting the proposed change</w:t>
      </w:r>
      <w:r w:rsidR="00BE67BD" w:rsidRPr="0055309F">
        <w:rPr>
          <w:rFonts w:eastAsiaTheme="minorEastAsia"/>
          <w:color w:val="auto"/>
          <w:sz w:val="22"/>
          <w:lang w:val="en-US"/>
        </w:rPr>
        <w:t>.</w:t>
      </w:r>
    </w:p>
    <w:p w14:paraId="0CF62116" w14:textId="6C67F80B" w:rsidR="00D1238A" w:rsidRPr="0055309F" w:rsidRDefault="00EA6171" w:rsidP="004320A9">
      <w:pPr>
        <w:pStyle w:val="Akapitzlist"/>
        <w:numPr>
          <w:ilvl w:val="0"/>
          <w:numId w:val="21"/>
        </w:numPr>
        <w:spacing w:after="120" w:line="276" w:lineRule="auto"/>
        <w:ind w:left="714" w:right="6" w:hanging="430"/>
        <w:contextualSpacing w:val="0"/>
        <w:rPr>
          <w:rFonts w:eastAsiaTheme="minorEastAsia"/>
          <w:color w:val="auto"/>
          <w:sz w:val="22"/>
          <w:lang w:val="en-US"/>
        </w:rPr>
      </w:pPr>
      <w:r w:rsidRPr="0055309F">
        <w:rPr>
          <w:rFonts w:eastAsiaTheme="minorEastAsia"/>
          <w:color w:val="auto"/>
          <w:sz w:val="22"/>
          <w:lang w:val="en-US"/>
        </w:rPr>
        <w:t xml:space="preserve">In addition to technical protections for the integrity of information posted on the platform, the platform </w:t>
      </w:r>
      <w:r w:rsidR="00CA1758">
        <w:rPr>
          <w:rFonts w:eastAsiaTheme="minorEastAsia"/>
          <w:color w:val="auto"/>
          <w:sz w:val="22"/>
          <w:lang w:val="en-US"/>
        </w:rPr>
        <w:t>coordinator should also provide policy</w:t>
      </w:r>
      <w:r w:rsidR="005B5524">
        <w:rPr>
          <w:rFonts w:eastAsiaTheme="minorEastAsia"/>
          <w:color w:val="auto"/>
          <w:sz w:val="22"/>
          <w:lang w:val="en-US"/>
        </w:rPr>
        <w:t xml:space="preserve"> </w:t>
      </w:r>
      <w:r w:rsidRPr="0055309F">
        <w:rPr>
          <w:rFonts w:eastAsiaTheme="minorEastAsia"/>
          <w:color w:val="auto"/>
          <w:sz w:val="22"/>
          <w:lang w:val="en-US"/>
        </w:rPr>
        <w:t xml:space="preserve">controls to data providers. Policy controls include establishing a work flow process whereby government stakeholders can receive and contribute inputs to the functioning of the platform, and appropriate data points of contact are established. It is recommended that the NSO play a central role in identifying work flow objectives and </w:t>
      </w:r>
      <w:r w:rsidR="009F1906" w:rsidRPr="0055309F">
        <w:rPr>
          <w:rFonts w:eastAsiaTheme="minorEastAsia"/>
          <w:color w:val="auto"/>
          <w:sz w:val="22"/>
          <w:lang w:val="en-US"/>
        </w:rPr>
        <w:t xml:space="preserve">organizing </w:t>
      </w:r>
      <w:r w:rsidRPr="0055309F">
        <w:rPr>
          <w:rFonts w:eastAsiaTheme="minorEastAsia"/>
          <w:color w:val="auto"/>
          <w:sz w:val="22"/>
          <w:lang w:val="en-US"/>
        </w:rPr>
        <w:t>stakeholder discussions.</w:t>
      </w:r>
    </w:p>
    <w:p w14:paraId="595FFD84" w14:textId="0CBE9D5A" w:rsidR="009F1906" w:rsidRDefault="00B520D1" w:rsidP="004320A9">
      <w:pPr>
        <w:pStyle w:val="Akapitzlist"/>
        <w:numPr>
          <w:ilvl w:val="0"/>
          <w:numId w:val="21"/>
        </w:numPr>
        <w:spacing w:after="120" w:line="276" w:lineRule="auto"/>
        <w:ind w:left="714" w:right="6" w:hanging="430"/>
        <w:contextualSpacing w:val="0"/>
        <w:rPr>
          <w:rFonts w:eastAsiaTheme="minorEastAsia"/>
          <w:color w:val="auto"/>
          <w:sz w:val="22"/>
          <w:lang w:val="en-US"/>
        </w:rPr>
      </w:pPr>
      <w:r>
        <w:rPr>
          <w:rFonts w:eastAsiaTheme="minorEastAsia"/>
          <w:color w:val="auto"/>
          <w:sz w:val="22"/>
          <w:lang w:val="en-US"/>
        </w:rPr>
        <w:t xml:space="preserve">There are different software solutions used to develop NRPs. </w:t>
      </w:r>
      <w:r w:rsidR="00557367" w:rsidRPr="0055309F">
        <w:rPr>
          <w:rFonts w:eastAsiaTheme="minorEastAsia"/>
          <w:color w:val="auto"/>
          <w:sz w:val="22"/>
          <w:lang w:val="en-US"/>
        </w:rPr>
        <w:t xml:space="preserve">NRPs that are built using open source software </w:t>
      </w:r>
      <w:r w:rsidR="005D1F41">
        <w:rPr>
          <w:rFonts w:eastAsiaTheme="minorEastAsia"/>
          <w:color w:val="auto"/>
          <w:sz w:val="22"/>
          <w:lang w:val="en-US"/>
        </w:rPr>
        <w:t xml:space="preserve">are </w:t>
      </w:r>
      <w:r w:rsidR="005B5524">
        <w:rPr>
          <w:rFonts w:eastAsiaTheme="minorEastAsia"/>
          <w:color w:val="auto"/>
          <w:sz w:val="22"/>
          <w:lang w:val="en-US"/>
        </w:rPr>
        <w:t xml:space="preserve">the </w:t>
      </w:r>
      <w:r w:rsidR="005D1F41">
        <w:rPr>
          <w:rFonts w:eastAsiaTheme="minorEastAsia"/>
          <w:color w:val="auto"/>
          <w:sz w:val="22"/>
          <w:lang w:val="en-US"/>
        </w:rPr>
        <w:t xml:space="preserve">preferred approach, as </w:t>
      </w:r>
      <w:r w:rsidR="00B56FF2">
        <w:rPr>
          <w:rFonts w:eastAsiaTheme="minorEastAsia"/>
          <w:color w:val="auto"/>
          <w:sz w:val="22"/>
          <w:lang w:val="en-US"/>
        </w:rPr>
        <w:t>this feature aligns well with</w:t>
      </w:r>
      <w:r w:rsidR="005D1F41" w:rsidRPr="0055309F">
        <w:rPr>
          <w:rFonts w:eastAsiaTheme="minorEastAsia"/>
          <w:color w:val="auto"/>
          <w:sz w:val="22"/>
          <w:lang w:val="en-US"/>
        </w:rPr>
        <w:t xml:space="preserve"> the overall </w:t>
      </w:r>
      <w:r w:rsidR="00B56FF2">
        <w:rPr>
          <w:rFonts w:eastAsiaTheme="minorEastAsia"/>
          <w:color w:val="auto"/>
          <w:sz w:val="22"/>
          <w:lang w:val="en-US"/>
        </w:rPr>
        <w:t>vision</w:t>
      </w:r>
      <w:r w:rsidR="005D1F41" w:rsidRPr="0055309F">
        <w:rPr>
          <w:rFonts w:eastAsiaTheme="minorEastAsia"/>
          <w:color w:val="auto"/>
          <w:sz w:val="22"/>
          <w:lang w:val="en-US"/>
        </w:rPr>
        <w:t xml:space="preserve"> of the SDGs</w:t>
      </w:r>
      <w:r w:rsidR="00B56FF2">
        <w:rPr>
          <w:rFonts w:eastAsiaTheme="minorEastAsia"/>
          <w:color w:val="auto"/>
          <w:sz w:val="22"/>
          <w:lang w:val="en-US"/>
        </w:rPr>
        <w:t xml:space="preserve"> as a shared commitment</w:t>
      </w:r>
      <w:r w:rsidR="005D1F41" w:rsidRPr="0055309F">
        <w:rPr>
          <w:rFonts w:eastAsiaTheme="minorEastAsia"/>
          <w:color w:val="auto"/>
          <w:sz w:val="22"/>
          <w:lang w:val="en-US"/>
        </w:rPr>
        <w:t xml:space="preserve">. </w:t>
      </w:r>
      <w:r w:rsidR="00B56FF2">
        <w:rPr>
          <w:rFonts w:eastAsiaTheme="minorEastAsia"/>
          <w:color w:val="auto"/>
          <w:sz w:val="22"/>
          <w:lang w:val="en-US"/>
        </w:rPr>
        <w:t xml:space="preserve">Open source </w:t>
      </w:r>
      <w:r w:rsidR="00B44BC5">
        <w:rPr>
          <w:rFonts w:eastAsiaTheme="minorEastAsia"/>
          <w:color w:val="auto"/>
          <w:sz w:val="22"/>
          <w:lang w:val="en-US"/>
        </w:rPr>
        <w:t xml:space="preserve">based </w:t>
      </w:r>
      <w:r w:rsidR="00B56FF2">
        <w:rPr>
          <w:rFonts w:eastAsiaTheme="minorEastAsia"/>
          <w:color w:val="auto"/>
          <w:sz w:val="22"/>
          <w:lang w:val="en-US"/>
        </w:rPr>
        <w:t>NRPs</w:t>
      </w:r>
      <w:r w:rsidR="005D1F41">
        <w:rPr>
          <w:rFonts w:eastAsiaTheme="minorEastAsia"/>
          <w:color w:val="auto"/>
          <w:sz w:val="22"/>
          <w:lang w:val="en-US"/>
        </w:rPr>
        <w:t xml:space="preserve"> </w:t>
      </w:r>
      <w:r w:rsidR="00557367" w:rsidRPr="0055309F">
        <w:rPr>
          <w:rFonts w:eastAsiaTheme="minorEastAsia"/>
          <w:color w:val="auto"/>
          <w:sz w:val="22"/>
          <w:lang w:val="en-US"/>
        </w:rPr>
        <w:t>can be shared without fees across countries for subsequent customization to address national needs</w:t>
      </w:r>
      <w:r w:rsidR="005D1F41">
        <w:rPr>
          <w:rFonts w:eastAsiaTheme="minorEastAsia"/>
          <w:color w:val="auto"/>
          <w:sz w:val="22"/>
          <w:lang w:val="en-US"/>
        </w:rPr>
        <w:t>.</w:t>
      </w:r>
      <w:r w:rsidR="00557367" w:rsidRPr="0055309F">
        <w:rPr>
          <w:rFonts w:eastAsiaTheme="minorEastAsia"/>
          <w:color w:val="auto"/>
          <w:sz w:val="22"/>
          <w:lang w:val="en-US"/>
        </w:rPr>
        <w:t xml:space="preserve"> They are low cost means to promote national statistical capacity building in collecting and reporting statistics. They also facilitate collaboration between NSOs and other stakeholders to address common data gaps and data science needs. Of course, not all platforms need to be open source </w:t>
      </w:r>
      <w:r w:rsidR="00B44BC5">
        <w:rPr>
          <w:rFonts w:eastAsiaTheme="minorEastAsia"/>
          <w:color w:val="auto"/>
          <w:sz w:val="22"/>
          <w:lang w:val="en-US"/>
        </w:rPr>
        <w:t xml:space="preserve">based </w:t>
      </w:r>
      <w:r w:rsidR="00557367" w:rsidRPr="0055309F">
        <w:rPr>
          <w:rFonts w:eastAsiaTheme="minorEastAsia"/>
          <w:color w:val="auto"/>
          <w:sz w:val="22"/>
          <w:lang w:val="en-US"/>
        </w:rPr>
        <w:t>to be effective. Nonetheless, to the extent that open source software</w:t>
      </w:r>
      <w:r w:rsidR="007110FE" w:rsidRPr="0055309F">
        <w:rPr>
          <w:rFonts w:eastAsiaTheme="minorEastAsia"/>
          <w:color w:val="auto"/>
          <w:sz w:val="22"/>
          <w:lang w:val="en-US"/>
        </w:rPr>
        <w:t xml:space="preserve">—through initial development or through cloning or forking of a platform—could make </w:t>
      </w:r>
      <w:r w:rsidR="00557367" w:rsidRPr="0055309F">
        <w:rPr>
          <w:rFonts w:eastAsiaTheme="minorEastAsia"/>
          <w:color w:val="auto"/>
          <w:sz w:val="22"/>
          <w:lang w:val="en-US"/>
        </w:rPr>
        <w:t>resources available for other</w:t>
      </w:r>
      <w:r w:rsidR="007110FE" w:rsidRPr="0055309F">
        <w:rPr>
          <w:rFonts w:eastAsiaTheme="minorEastAsia"/>
          <w:color w:val="auto"/>
          <w:sz w:val="22"/>
          <w:lang w:val="en-US"/>
        </w:rPr>
        <w:t xml:space="preserve"> statistical capacity building needs, such as data collection or documentation, this feature can be valuable. </w:t>
      </w:r>
      <w:r w:rsidR="00557367" w:rsidRPr="0055309F">
        <w:rPr>
          <w:rFonts w:eastAsiaTheme="minorEastAsia"/>
          <w:color w:val="auto"/>
          <w:sz w:val="22"/>
          <w:lang w:val="en-US"/>
        </w:rPr>
        <w:t xml:space="preserve">  </w:t>
      </w:r>
    </w:p>
    <w:p w14:paraId="1CF82990" w14:textId="77777777" w:rsidR="00032136" w:rsidRPr="000635F5" w:rsidRDefault="00032136" w:rsidP="004320A9">
      <w:pPr>
        <w:pStyle w:val="Akapitzlist"/>
        <w:spacing w:after="120" w:line="276" w:lineRule="auto"/>
        <w:ind w:left="714" w:right="6" w:hanging="430"/>
        <w:contextualSpacing w:val="0"/>
        <w:rPr>
          <w:rFonts w:eastAsiaTheme="minorEastAsia"/>
          <w:color w:val="auto"/>
          <w:sz w:val="22"/>
          <w:lang w:val="en-US"/>
        </w:rPr>
      </w:pPr>
    </w:p>
    <w:p w14:paraId="775F4CC8" w14:textId="77777777" w:rsidR="00006EC5" w:rsidRPr="00C73961" w:rsidRDefault="000A325B" w:rsidP="004320A9">
      <w:pPr>
        <w:pStyle w:val="Nagwek1"/>
        <w:spacing w:after="120" w:line="276" w:lineRule="auto"/>
        <w:ind w:left="714" w:hanging="430"/>
        <w:rPr>
          <w:sz w:val="22"/>
          <w:lang w:val="en-US"/>
        </w:rPr>
      </w:pPr>
      <w:r w:rsidRPr="00C73961">
        <w:rPr>
          <w:sz w:val="22"/>
          <w:lang w:val="en-US"/>
        </w:rPr>
        <w:t xml:space="preserve">EXISTING </w:t>
      </w:r>
      <w:r w:rsidR="000106E0" w:rsidRPr="00C73961">
        <w:rPr>
          <w:sz w:val="22"/>
          <w:lang w:val="en-US"/>
        </w:rPr>
        <w:t>NATIONAL EXPERIENCES</w:t>
      </w:r>
      <w:r w:rsidR="00045850" w:rsidRPr="00C73961">
        <w:rPr>
          <w:sz w:val="22"/>
          <w:lang w:val="en-US"/>
        </w:rPr>
        <w:t xml:space="preserve"> </w:t>
      </w:r>
    </w:p>
    <w:p w14:paraId="1E117BD6" w14:textId="77777777" w:rsidR="00006EC5" w:rsidRPr="00032136" w:rsidRDefault="00900E13" w:rsidP="004320A9">
      <w:pPr>
        <w:pStyle w:val="Akapitzlist"/>
        <w:spacing w:before="240" w:after="120" w:line="276" w:lineRule="auto"/>
        <w:ind w:left="714" w:right="0" w:hanging="430"/>
        <w:contextualSpacing w:val="0"/>
        <w:jc w:val="left"/>
        <w:rPr>
          <w:b/>
          <w:sz w:val="22"/>
          <w:lang w:val="en-US"/>
        </w:rPr>
      </w:pPr>
      <w:r>
        <w:rPr>
          <w:b/>
          <w:sz w:val="22"/>
          <w:lang w:val="en-US"/>
        </w:rPr>
        <w:t>C</w:t>
      </w:r>
      <w:r w:rsidR="003F3B12" w:rsidRPr="00032136">
        <w:rPr>
          <w:b/>
          <w:sz w:val="22"/>
          <w:lang w:val="en-US"/>
        </w:rPr>
        <w:t>ountries</w:t>
      </w:r>
      <w:r w:rsidR="000A325B" w:rsidRPr="00032136">
        <w:rPr>
          <w:b/>
          <w:sz w:val="22"/>
          <w:lang w:val="en-US"/>
        </w:rPr>
        <w:t xml:space="preserve"> </w:t>
      </w:r>
      <w:r w:rsidR="00C204A7" w:rsidRPr="00032136">
        <w:rPr>
          <w:b/>
          <w:sz w:val="22"/>
          <w:lang w:val="en-US"/>
        </w:rPr>
        <w:t>with existing</w:t>
      </w:r>
      <w:r w:rsidR="000A325B" w:rsidRPr="00032136">
        <w:rPr>
          <w:b/>
          <w:sz w:val="22"/>
          <w:lang w:val="en-US"/>
        </w:rPr>
        <w:t xml:space="preserve"> NRPs</w:t>
      </w:r>
      <w:r w:rsidR="00C204A7" w:rsidRPr="00032136">
        <w:rPr>
          <w:b/>
          <w:sz w:val="22"/>
          <w:lang w:val="en-US"/>
        </w:rPr>
        <w:t xml:space="preserve"> which</w:t>
      </w:r>
      <w:r w:rsidR="000A325B" w:rsidRPr="00032136">
        <w:rPr>
          <w:b/>
          <w:sz w:val="22"/>
          <w:lang w:val="en-US"/>
        </w:rPr>
        <w:t xml:space="preserve"> are considered under the document</w:t>
      </w:r>
    </w:p>
    <w:p w14:paraId="5125D406" w14:textId="6FBBC499" w:rsidR="00192878" w:rsidRPr="00192878" w:rsidRDefault="00032136" w:rsidP="00192878">
      <w:pPr>
        <w:pStyle w:val="Akapitzlist"/>
        <w:numPr>
          <w:ilvl w:val="0"/>
          <w:numId w:val="21"/>
        </w:numPr>
        <w:spacing w:before="240" w:after="120" w:line="276" w:lineRule="auto"/>
        <w:ind w:left="714" w:right="0" w:hanging="430"/>
        <w:contextualSpacing w:val="0"/>
        <w:rPr>
          <w:sz w:val="22"/>
          <w:lang w:val="en-US"/>
        </w:rPr>
      </w:pPr>
      <w:r>
        <w:rPr>
          <w:color w:val="auto"/>
          <w:sz w:val="22"/>
          <w:lang w:val="en-US"/>
        </w:rPr>
        <w:t xml:space="preserve">In January 2017 </w:t>
      </w:r>
      <w:r w:rsidR="005B5524">
        <w:rPr>
          <w:color w:val="auto"/>
          <w:sz w:val="22"/>
          <w:lang w:val="en-US"/>
        </w:rPr>
        <w:t>a</w:t>
      </w:r>
      <w:r>
        <w:rPr>
          <w:color w:val="auto"/>
          <w:sz w:val="22"/>
          <w:lang w:val="en-US"/>
        </w:rPr>
        <w:t xml:space="preserve"> questionnaire aimed </w:t>
      </w:r>
      <w:r w:rsidR="005B5524">
        <w:rPr>
          <w:color w:val="auto"/>
          <w:sz w:val="22"/>
          <w:lang w:val="en-US"/>
        </w:rPr>
        <w:t>at</w:t>
      </w:r>
      <w:r>
        <w:rPr>
          <w:color w:val="auto"/>
          <w:sz w:val="22"/>
          <w:lang w:val="en-US"/>
        </w:rPr>
        <w:t xml:space="preserve"> gather</w:t>
      </w:r>
      <w:r w:rsidR="005B5524">
        <w:rPr>
          <w:color w:val="auto"/>
          <w:sz w:val="22"/>
          <w:lang w:val="en-US"/>
        </w:rPr>
        <w:t>ing</w:t>
      </w:r>
      <w:r>
        <w:rPr>
          <w:color w:val="auto"/>
          <w:sz w:val="22"/>
          <w:lang w:val="en-US"/>
        </w:rPr>
        <w:t xml:space="preserve"> the experiences of countries with existing NRPs was prepared and sent to selected NSOs. The questions specified in questionnaire were divided into 4 section</w:t>
      </w:r>
      <w:r w:rsidR="005B5524">
        <w:rPr>
          <w:color w:val="auto"/>
          <w:sz w:val="22"/>
          <w:lang w:val="en-US"/>
        </w:rPr>
        <w:t>s</w:t>
      </w:r>
      <w:r>
        <w:rPr>
          <w:color w:val="auto"/>
          <w:sz w:val="22"/>
          <w:lang w:val="en-US"/>
        </w:rPr>
        <w:t>: general information, form of data presentation, additional facilities and technical parameters</w:t>
      </w:r>
      <w:r w:rsidR="005B5524">
        <w:rPr>
          <w:color w:val="auto"/>
          <w:sz w:val="22"/>
          <w:lang w:val="en-US"/>
        </w:rPr>
        <w:t>.</w:t>
      </w:r>
      <w:r>
        <w:rPr>
          <w:color w:val="auto"/>
          <w:sz w:val="22"/>
          <w:lang w:val="en-US"/>
        </w:rPr>
        <w:t xml:space="preserve"> The</w:t>
      </w:r>
      <w:r w:rsidRPr="00800F61">
        <w:rPr>
          <w:color w:val="auto"/>
          <w:sz w:val="22"/>
          <w:lang w:val="en-US"/>
        </w:rPr>
        <w:t xml:space="preserve"> pilot questionnaire</w:t>
      </w:r>
      <w:r>
        <w:rPr>
          <w:color w:val="auto"/>
          <w:sz w:val="22"/>
          <w:lang w:val="en-US"/>
        </w:rPr>
        <w:t xml:space="preserve"> was </w:t>
      </w:r>
      <w:r w:rsidR="00900E13">
        <w:rPr>
          <w:color w:val="auto"/>
          <w:sz w:val="22"/>
          <w:lang w:val="en-US"/>
        </w:rPr>
        <w:t>completed</w:t>
      </w:r>
      <w:r>
        <w:rPr>
          <w:color w:val="auto"/>
          <w:sz w:val="22"/>
          <w:lang w:val="en-US"/>
        </w:rPr>
        <w:t xml:space="preserve"> by </w:t>
      </w:r>
      <w:r w:rsidR="00900E13">
        <w:rPr>
          <w:color w:val="auto"/>
          <w:sz w:val="22"/>
          <w:lang w:val="en-US"/>
        </w:rPr>
        <w:t xml:space="preserve">the </w:t>
      </w:r>
      <w:r>
        <w:rPr>
          <w:color w:val="auto"/>
          <w:sz w:val="22"/>
          <w:lang w:val="en-US"/>
        </w:rPr>
        <w:t xml:space="preserve">following countries: </w:t>
      </w:r>
      <w:r w:rsidRPr="00800F61">
        <w:rPr>
          <w:color w:val="auto"/>
          <w:sz w:val="22"/>
          <w:lang w:val="en-US"/>
        </w:rPr>
        <w:t>Germany, Mexico</w:t>
      </w:r>
      <w:r>
        <w:rPr>
          <w:color w:val="auto"/>
          <w:sz w:val="22"/>
          <w:lang w:val="en-US"/>
        </w:rPr>
        <w:t>,</w:t>
      </w:r>
      <w:r w:rsidRPr="00800F61">
        <w:rPr>
          <w:color w:val="auto"/>
          <w:sz w:val="22"/>
          <w:lang w:val="en-US"/>
        </w:rPr>
        <w:t xml:space="preserve"> Poland and the United States.</w:t>
      </w:r>
      <w:r>
        <w:rPr>
          <w:color w:val="auto"/>
          <w:sz w:val="22"/>
          <w:lang w:val="en-US"/>
        </w:rPr>
        <w:t xml:space="preserve"> The responses</w:t>
      </w:r>
      <w:r w:rsidR="005B5524">
        <w:rPr>
          <w:color w:val="auto"/>
          <w:sz w:val="22"/>
          <w:lang w:val="en-US"/>
        </w:rPr>
        <w:t xml:space="preserve"> received</w:t>
      </w:r>
      <w:r>
        <w:rPr>
          <w:color w:val="auto"/>
          <w:sz w:val="22"/>
          <w:lang w:val="en-US"/>
        </w:rPr>
        <w:t xml:space="preserve"> served as a basis for preparing </w:t>
      </w:r>
      <w:r w:rsidR="005B5524">
        <w:rPr>
          <w:color w:val="auto"/>
          <w:sz w:val="22"/>
          <w:lang w:val="en-US"/>
        </w:rPr>
        <w:t>an</w:t>
      </w:r>
      <w:r w:rsidRPr="008006F2">
        <w:rPr>
          <w:color w:val="auto"/>
          <w:sz w:val="22"/>
          <w:lang w:val="en-US"/>
        </w:rPr>
        <w:t xml:space="preserve"> </w:t>
      </w:r>
      <w:r w:rsidRPr="008006F2">
        <w:rPr>
          <w:sz w:val="22"/>
          <w:lang w:val="en-US"/>
        </w:rPr>
        <w:t>inventory of the key features of the existing platforms</w:t>
      </w:r>
      <w:r>
        <w:rPr>
          <w:sz w:val="22"/>
          <w:lang w:val="en-US"/>
        </w:rPr>
        <w:t>.</w:t>
      </w:r>
    </w:p>
    <w:p w14:paraId="68D191FF" w14:textId="77777777" w:rsidR="003F3B12" w:rsidRPr="00032136" w:rsidRDefault="003F3B12" w:rsidP="00192878">
      <w:pPr>
        <w:pStyle w:val="Akapitzlist"/>
        <w:spacing w:before="240" w:line="276" w:lineRule="auto"/>
        <w:ind w:left="714" w:right="6" w:hanging="430"/>
        <w:rPr>
          <w:b/>
          <w:i/>
          <w:sz w:val="22"/>
          <w:lang w:val="en-US"/>
        </w:rPr>
      </w:pPr>
      <w:r w:rsidRPr="00032136">
        <w:rPr>
          <w:b/>
          <w:sz w:val="22"/>
          <w:lang w:val="en-US"/>
        </w:rPr>
        <w:t xml:space="preserve">General description of NRPs  </w:t>
      </w:r>
    </w:p>
    <w:p w14:paraId="4ADACA10" w14:textId="77777777" w:rsidR="00032136" w:rsidRPr="00032136" w:rsidRDefault="00032136" w:rsidP="00595C70">
      <w:pPr>
        <w:pStyle w:val="Akapitzlist"/>
        <w:numPr>
          <w:ilvl w:val="0"/>
          <w:numId w:val="21"/>
        </w:numPr>
        <w:tabs>
          <w:tab w:val="left" w:pos="851"/>
        </w:tabs>
        <w:spacing w:before="240" w:after="120" w:line="276" w:lineRule="auto"/>
        <w:ind w:left="714" w:right="0" w:hanging="430"/>
        <w:contextualSpacing w:val="0"/>
        <w:rPr>
          <w:sz w:val="22"/>
          <w:lang w:val="en-US"/>
        </w:rPr>
      </w:pPr>
      <w:r w:rsidRPr="00032136">
        <w:rPr>
          <w:sz w:val="22"/>
          <w:lang w:val="en-US"/>
        </w:rPr>
        <w:t>The objective with which the different platforms have been constructed is the integration of SDGs’ statistics and indicators into a single repository that serves as a point of reference and source to all users and international organizations producing global and regional reports.</w:t>
      </w:r>
    </w:p>
    <w:p w14:paraId="4686AD44" w14:textId="18A580EB" w:rsidR="00032136" w:rsidRPr="00FB4246" w:rsidRDefault="00032136" w:rsidP="00900E13">
      <w:pPr>
        <w:pStyle w:val="Akapitzlist"/>
        <w:numPr>
          <w:ilvl w:val="0"/>
          <w:numId w:val="21"/>
        </w:numPr>
        <w:tabs>
          <w:tab w:val="left" w:pos="851"/>
        </w:tabs>
        <w:spacing w:after="120" w:line="276" w:lineRule="auto"/>
        <w:ind w:left="715" w:right="6" w:hanging="431"/>
        <w:contextualSpacing w:val="0"/>
        <w:rPr>
          <w:sz w:val="22"/>
          <w:lang w:val="en-US"/>
        </w:rPr>
      </w:pPr>
      <w:r w:rsidRPr="00FB4246">
        <w:rPr>
          <w:sz w:val="22"/>
          <w:lang w:val="en-US"/>
        </w:rPr>
        <w:t xml:space="preserve">Mexico, Poland, </w:t>
      </w:r>
      <w:r w:rsidR="005B5524">
        <w:rPr>
          <w:sz w:val="22"/>
          <w:lang w:val="en-US"/>
        </w:rPr>
        <w:t xml:space="preserve">and the </w:t>
      </w:r>
      <w:r w:rsidRPr="00FB4246">
        <w:rPr>
          <w:sz w:val="22"/>
          <w:lang w:val="en-US"/>
        </w:rPr>
        <w:t xml:space="preserve">United States are developing a specific SDGs platform while Germany’s platform </w:t>
      </w:r>
      <w:r w:rsidR="005B5524">
        <w:rPr>
          <w:sz w:val="22"/>
          <w:lang w:val="en-US"/>
        </w:rPr>
        <w:t>includes</w:t>
      </w:r>
      <w:r w:rsidRPr="00FB4246">
        <w:rPr>
          <w:sz w:val="22"/>
          <w:lang w:val="en-US"/>
        </w:rPr>
        <w:t xml:space="preserve"> additional domains.</w:t>
      </w:r>
    </w:p>
    <w:p w14:paraId="37B1E14C" w14:textId="5C26CA85" w:rsidR="00032136" w:rsidRPr="00FB4246" w:rsidRDefault="00032136" w:rsidP="00900E13">
      <w:pPr>
        <w:pStyle w:val="Akapitzlist"/>
        <w:numPr>
          <w:ilvl w:val="0"/>
          <w:numId w:val="21"/>
        </w:numPr>
        <w:tabs>
          <w:tab w:val="left" w:pos="851"/>
        </w:tabs>
        <w:spacing w:after="120" w:line="276" w:lineRule="auto"/>
        <w:ind w:left="715" w:right="6" w:hanging="431"/>
        <w:contextualSpacing w:val="0"/>
        <w:rPr>
          <w:sz w:val="22"/>
          <w:lang w:val="en-US"/>
        </w:rPr>
      </w:pPr>
      <w:r w:rsidRPr="00FB4246">
        <w:rPr>
          <w:sz w:val="22"/>
          <w:lang w:val="en-US"/>
        </w:rPr>
        <w:t xml:space="preserve">In Mexico the national reporting platform </w:t>
      </w:r>
      <w:r w:rsidR="005B5524">
        <w:rPr>
          <w:sz w:val="22"/>
          <w:lang w:val="en-US"/>
        </w:rPr>
        <w:t>is</w:t>
      </w:r>
      <w:r w:rsidR="005B5524" w:rsidRPr="00FB4246">
        <w:rPr>
          <w:sz w:val="22"/>
          <w:lang w:val="en-US"/>
        </w:rPr>
        <w:t xml:space="preserve"> </w:t>
      </w:r>
      <w:r w:rsidRPr="00FB4246">
        <w:rPr>
          <w:sz w:val="22"/>
          <w:lang w:val="en-US"/>
        </w:rPr>
        <w:t>be</w:t>
      </w:r>
      <w:r w:rsidR="005B5524">
        <w:rPr>
          <w:sz w:val="22"/>
          <w:lang w:val="en-US"/>
        </w:rPr>
        <w:t>ing</w:t>
      </w:r>
      <w:r w:rsidRPr="00FB4246">
        <w:rPr>
          <w:sz w:val="22"/>
          <w:lang w:val="en-US"/>
        </w:rPr>
        <w:t xml:space="preserve"> developed jointly with the Mexican government, under open data standards, with an open </w:t>
      </w:r>
      <w:r w:rsidR="005B5524">
        <w:rPr>
          <w:sz w:val="22"/>
          <w:lang w:val="en-US"/>
        </w:rPr>
        <w:t>source</w:t>
      </w:r>
      <w:r w:rsidRPr="00FB4246">
        <w:rPr>
          <w:sz w:val="22"/>
          <w:lang w:val="en-US"/>
        </w:rPr>
        <w:t xml:space="preserve"> approach and with further application of geospatial tools. This approach aims to improve accessibility</w:t>
      </w:r>
      <w:r w:rsidR="005B5524">
        <w:rPr>
          <w:sz w:val="22"/>
          <w:lang w:val="en-US"/>
        </w:rPr>
        <w:t xml:space="preserve"> by</w:t>
      </w:r>
      <w:r w:rsidRPr="00FB4246">
        <w:rPr>
          <w:sz w:val="22"/>
          <w:lang w:val="en-US"/>
        </w:rPr>
        <w:t xml:space="preserve"> providing the public with better tools to visualize and </w:t>
      </w:r>
      <w:r w:rsidR="001E1982">
        <w:rPr>
          <w:sz w:val="22"/>
          <w:lang w:val="en-US"/>
        </w:rPr>
        <w:t>manage</w:t>
      </w:r>
      <w:r w:rsidR="001E1982" w:rsidRPr="00FB4246">
        <w:rPr>
          <w:sz w:val="22"/>
          <w:lang w:val="en-US"/>
        </w:rPr>
        <w:t xml:space="preserve"> </w:t>
      </w:r>
      <w:r w:rsidRPr="00FB4246">
        <w:rPr>
          <w:sz w:val="22"/>
          <w:lang w:val="en-US"/>
        </w:rPr>
        <w:t>the data.</w:t>
      </w:r>
    </w:p>
    <w:p w14:paraId="3E1CE10C" w14:textId="40BFF4F1" w:rsidR="00032136" w:rsidRPr="00FB4246" w:rsidRDefault="00032136" w:rsidP="00900E13">
      <w:pPr>
        <w:pStyle w:val="Akapitzlist"/>
        <w:numPr>
          <w:ilvl w:val="0"/>
          <w:numId w:val="21"/>
        </w:numPr>
        <w:tabs>
          <w:tab w:val="left" w:pos="851"/>
        </w:tabs>
        <w:spacing w:after="120" w:line="276" w:lineRule="auto"/>
        <w:ind w:left="715" w:right="6" w:hanging="431"/>
        <w:contextualSpacing w:val="0"/>
        <w:rPr>
          <w:sz w:val="22"/>
          <w:lang w:val="en-US"/>
        </w:rPr>
      </w:pPr>
      <w:r w:rsidRPr="00FB4246">
        <w:rPr>
          <w:sz w:val="22"/>
          <w:lang w:val="en-US"/>
        </w:rPr>
        <w:t xml:space="preserve">In the case of Poland, its NRP is </w:t>
      </w:r>
      <w:r w:rsidR="005B5524">
        <w:rPr>
          <w:sz w:val="22"/>
          <w:lang w:val="en-US"/>
        </w:rPr>
        <w:t xml:space="preserve">already </w:t>
      </w:r>
      <w:r w:rsidRPr="00FB4246">
        <w:rPr>
          <w:sz w:val="22"/>
          <w:lang w:val="en-US"/>
        </w:rPr>
        <w:t xml:space="preserve">publicly accessible for dissemination of </w:t>
      </w:r>
      <w:r w:rsidR="006406C2">
        <w:rPr>
          <w:sz w:val="22"/>
          <w:lang w:val="en-US"/>
        </w:rPr>
        <w:t xml:space="preserve">national </w:t>
      </w:r>
      <w:r w:rsidRPr="00FB4246">
        <w:rPr>
          <w:sz w:val="22"/>
          <w:lang w:val="en-US"/>
        </w:rPr>
        <w:t xml:space="preserve">sustainable development indicators. The platform was created by the Central Statistical Office of Poland (CSO) using open source licenses and is </w:t>
      </w:r>
      <w:r w:rsidR="00E52463">
        <w:rPr>
          <w:sz w:val="22"/>
          <w:lang w:val="en-US"/>
        </w:rPr>
        <w:t xml:space="preserve">being </w:t>
      </w:r>
      <w:r w:rsidRPr="00FB4246">
        <w:rPr>
          <w:sz w:val="22"/>
          <w:lang w:val="en-US"/>
        </w:rPr>
        <w:t xml:space="preserve">maintained by the CSO as the coordinator of SDG indicators. </w:t>
      </w:r>
      <w:r w:rsidR="006406C2">
        <w:rPr>
          <w:sz w:val="22"/>
          <w:lang w:val="en-US"/>
        </w:rPr>
        <w:t>The mail role of Polish NRP i</w:t>
      </w:r>
      <w:r w:rsidR="00EC2B83">
        <w:rPr>
          <w:sz w:val="22"/>
          <w:lang w:val="en-US"/>
        </w:rPr>
        <w:t xml:space="preserve">s to </w:t>
      </w:r>
      <w:r w:rsidR="00412BF7">
        <w:rPr>
          <w:sz w:val="22"/>
          <w:lang w:val="en-US"/>
        </w:rPr>
        <w:t>publish</w:t>
      </w:r>
      <w:r w:rsidR="00EC2B83">
        <w:rPr>
          <w:sz w:val="22"/>
          <w:lang w:val="en-US"/>
        </w:rPr>
        <w:t xml:space="preserve"> SDG indicators (it does not contain a mechanism</w:t>
      </w:r>
      <w:r w:rsidR="006406C2">
        <w:rPr>
          <w:sz w:val="22"/>
          <w:lang w:val="en-US"/>
        </w:rPr>
        <w:t xml:space="preserve"> </w:t>
      </w:r>
      <w:r w:rsidR="00EC2B83">
        <w:rPr>
          <w:sz w:val="22"/>
          <w:lang w:val="en-US"/>
        </w:rPr>
        <w:t xml:space="preserve">for data collecting). </w:t>
      </w:r>
      <w:r w:rsidRPr="00FB4246">
        <w:rPr>
          <w:sz w:val="22"/>
          <w:lang w:val="en-US"/>
        </w:rPr>
        <w:t xml:space="preserve">The Polish </w:t>
      </w:r>
      <w:r w:rsidR="006406C2">
        <w:rPr>
          <w:sz w:val="22"/>
          <w:lang w:val="en-US"/>
        </w:rPr>
        <w:t>NRP</w:t>
      </w:r>
      <w:r w:rsidRPr="00FB4246">
        <w:rPr>
          <w:sz w:val="22"/>
          <w:lang w:val="en-US"/>
        </w:rPr>
        <w:t xml:space="preserve"> was created before the adoption of </w:t>
      </w:r>
      <w:r w:rsidR="006406C2">
        <w:rPr>
          <w:sz w:val="22"/>
          <w:lang w:val="en-US"/>
        </w:rPr>
        <w:t xml:space="preserve">the </w:t>
      </w:r>
      <w:r w:rsidR="006406C2" w:rsidRPr="00FB4246">
        <w:rPr>
          <w:sz w:val="22"/>
          <w:lang w:val="en-US"/>
        </w:rPr>
        <w:t xml:space="preserve">2030 </w:t>
      </w:r>
      <w:r w:rsidRPr="00FB4246">
        <w:rPr>
          <w:sz w:val="22"/>
          <w:lang w:val="en-US"/>
        </w:rPr>
        <w:t xml:space="preserve">Agenda and </w:t>
      </w:r>
      <w:r w:rsidR="006406C2">
        <w:rPr>
          <w:sz w:val="22"/>
          <w:lang w:val="en-US"/>
        </w:rPr>
        <w:t xml:space="preserve">now </w:t>
      </w:r>
      <w:r w:rsidRPr="00FB4246">
        <w:rPr>
          <w:sz w:val="22"/>
          <w:lang w:val="en-US"/>
        </w:rPr>
        <w:t xml:space="preserve">is being remodeled to include the global SDG indicators. </w:t>
      </w:r>
      <w:r w:rsidR="00E41129">
        <w:rPr>
          <w:sz w:val="22"/>
          <w:lang w:val="en-US"/>
        </w:rPr>
        <w:t>As soon as</w:t>
      </w:r>
      <w:r w:rsidR="00EC2B83">
        <w:rPr>
          <w:sz w:val="22"/>
          <w:lang w:val="en-US"/>
        </w:rPr>
        <w:t xml:space="preserve"> global SDG indicators </w:t>
      </w:r>
      <w:r w:rsidR="00E41129">
        <w:rPr>
          <w:sz w:val="22"/>
          <w:lang w:val="en-US"/>
        </w:rPr>
        <w:t>are</w:t>
      </w:r>
      <w:r w:rsidR="00EC2B83">
        <w:rPr>
          <w:sz w:val="22"/>
          <w:lang w:val="en-US"/>
        </w:rPr>
        <w:t xml:space="preserve"> available in the NRP, it will serve as a reporting tool for global monitoring.</w:t>
      </w:r>
    </w:p>
    <w:p w14:paraId="74F26B4A" w14:textId="2AC451CE" w:rsidR="00032136" w:rsidRPr="00FB4246" w:rsidRDefault="00032136" w:rsidP="00900E13">
      <w:pPr>
        <w:pStyle w:val="Akapitzlist"/>
        <w:numPr>
          <w:ilvl w:val="0"/>
          <w:numId w:val="21"/>
        </w:numPr>
        <w:tabs>
          <w:tab w:val="left" w:pos="851"/>
        </w:tabs>
        <w:spacing w:after="120" w:line="276" w:lineRule="auto"/>
        <w:ind w:left="715" w:right="6" w:hanging="431"/>
        <w:contextualSpacing w:val="0"/>
        <w:rPr>
          <w:sz w:val="22"/>
          <w:lang w:val="en-US"/>
        </w:rPr>
      </w:pPr>
      <w:r w:rsidRPr="00FB4246">
        <w:rPr>
          <w:sz w:val="22"/>
          <w:lang w:val="en-US"/>
        </w:rPr>
        <w:t>The United States provides another example of a national reporting platform for SDGs. The US has a highly decentralized statistical system, with 12</w:t>
      </w:r>
      <w:r w:rsidR="006406C2">
        <w:rPr>
          <w:sz w:val="22"/>
          <w:lang w:val="en-US"/>
        </w:rPr>
        <w:t>8</w:t>
      </w:r>
      <w:r w:rsidRPr="00FB4246">
        <w:rPr>
          <w:sz w:val="22"/>
          <w:lang w:val="en-US"/>
        </w:rPr>
        <w:t xml:space="preserve"> federal statistical programs. Given the interest in SDG indicator</w:t>
      </w:r>
      <w:r w:rsidR="005B5524">
        <w:rPr>
          <w:sz w:val="22"/>
          <w:lang w:val="en-US"/>
        </w:rPr>
        <w:t>s</w:t>
      </w:r>
      <w:r w:rsidRPr="00FB4246">
        <w:rPr>
          <w:sz w:val="22"/>
          <w:lang w:val="en-US"/>
        </w:rPr>
        <w:t xml:space="preserve">, the US anticipated many requests from various stakeholders for access. Therefore, the US needed to develop a reporting solution that would allow public access to national statistics (and related information) for the global SDG indicators. Further, this solution needed to allow </w:t>
      </w:r>
      <w:r w:rsidR="005B5524">
        <w:rPr>
          <w:sz w:val="22"/>
          <w:lang w:val="en-US"/>
        </w:rPr>
        <w:t xml:space="preserve">for the </w:t>
      </w:r>
      <w:r w:rsidRPr="00FB4246">
        <w:rPr>
          <w:sz w:val="22"/>
          <w:lang w:val="en-US"/>
        </w:rPr>
        <w:t>contribution of statistics and metadata to the platform on a continuous basis. Such a solution needed to maximize interoperability with other platforms to ease comparability of statistics for international organizations and the public at large. Last</w:t>
      </w:r>
      <w:r w:rsidR="005B5524">
        <w:rPr>
          <w:sz w:val="22"/>
          <w:lang w:val="en-US"/>
        </w:rPr>
        <w:t>ly</w:t>
      </w:r>
      <w:r w:rsidRPr="00FB4246">
        <w:rPr>
          <w:sz w:val="22"/>
          <w:lang w:val="en-US"/>
        </w:rPr>
        <w:t xml:space="preserve">, the solution needed to use open source (and therefore free) technology so that other NSOs could maximally benefit. The result is the US </w:t>
      </w:r>
      <w:r w:rsidR="006406C2">
        <w:rPr>
          <w:sz w:val="22"/>
          <w:lang w:val="en-US"/>
        </w:rPr>
        <w:t>NRP</w:t>
      </w:r>
      <w:r w:rsidRPr="00FB4246">
        <w:rPr>
          <w:sz w:val="22"/>
          <w:lang w:val="en-US"/>
        </w:rPr>
        <w:t>, which was developed in consult</w:t>
      </w:r>
      <w:r w:rsidR="000331D1">
        <w:rPr>
          <w:sz w:val="22"/>
          <w:lang w:val="en-US"/>
        </w:rPr>
        <w:t>ation with several other NSOs. The US SDGs tool was reus</w:t>
      </w:r>
      <w:r w:rsidR="000537F7">
        <w:rPr>
          <w:sz w:val="22"/>
          <w:lang w:val="en-US"/>
        </w:rPr>
        <w:t>ed</w:t>
      </w:r>
      <w:r w:rsidR="000331D1">
        <w:rPr>
          <w:sz w:val="22"/>
          <w:lang w:val="en-US"/>
        </w:rPr>
        <w:t xml:space="preserve"> by </w:t>
      </w:r>
      <w:r w:rsidR="000537F7">
        <w:rPr>
          <w:sz w:val="22"/>
          <w:lang w:val="en-US"/>
        </w:rPr>
        <w:t xml:space="preserve">the </w:t>
      </w:r>
      <w:r w:rsidR="000331D1">
        <w:rPr>
          <w:sz w:val="22"/>
          <w:lang w:val="en-US"/>
        </w:rPr>
        <w:t>UK and helped them to develop their own version of NRP (see Case study 1).</w:t>
      </w:r>
    </w:p>
    <w:p w14:paraId="5A4F5419" w14:textId="57A9D0D5" w:rsidR="00035824" w:rsidRDefault="00035824" w:rsidP="00035824">
      <w:pPr>
        <w:pStyle w:val="Akapitzlist"/>
        <w:numPr>
          <w:ilvl w:val="0"/>
          <w:numId w:val="21"/>
        </w:numPr>
        <w:rPr>
          <w:lang w:val="en-US"/>
        </w:rPr>
      </w:pPr>
      <w:r>
        <w:rPr>
          <w:lang w:val="en-US"/>
        </w:rPr>
        <w:t>G</w:t>
      </w:r>
      <w:r w:rsidRPr="00035824">
        <w:rPr>
          <w:lang w:val="en-US"/>
        </w:rPr>
        <w:t>ermany has no NRP platform exclusively for SDGs. Instead, data for the indicators of the German Sustainable Development Strategy as well as the SDG-Indicators are being integrated in the Federal Statistical Office’s (FSO) central statistical information system – Genesis-Online</w:t>
      </w:r>
      <w:r w:rsidR="000331D1">
        <w:rPr>
          <w:lang w:val="en-US"/>
        </w:rPr>
        <w:t xml:space="preserve"> (see Case study 2)</w:t>
      </w:r>
      <w:r w:rsidR="000331D1" w:rsidRPr="00035824">
        <w:rPr>
          <w:lang w:val="en-US"/>
        </w:rPr>
        <w:t>.</w:t>
      </w:r>
      <w:r w:rsidR="006A2653">
        <w:rPr>
          <w:lang w:val="en-US"/>
        </w:rPr>
        <w:t xml:space="preserve"> </w:t>
      </w:r>
    </w:p>
    <w:p w14:paraId="7B0198F6" w14:textId="77777777" w:rsidR="00192878" w:rsidRDefault="00192878" w:rsidP="00192878">
      <w:pPr>
        <w:pStyle w:val="Akapitzlist"/>
        <w:ind w:left="786" w:firstLine="0"/>
        <w:rPr>
          <w:lang w:val="en-US"/>
        </w:rPr>
      </w:pPr>
    </w:p>
    <w:p w14:paraId="48830D40" w14:textId="77777777" w:rsidR="000537F7" w:rsidRDefault="000537F7" w:rsidP="00192878">
      <w:pPr>
        <w:pStyle w:val="Akapitzlist"/>
        <w:ind w:left="786" w:firstLine="0"/>
        <w:rPr>
          <w:lang w:val="en-US"/>
        </w:rPr>
      </w:pPr>
    </w:p>
    <w:p w14:paraId="66A019AD" w14:textId="77777777" w:rsidR="000537F7" w:rsidRDefault="000537F7" w:rsidP="00192878">
      <w:pPr>
        <w:pStyle w:val="Akapitzlist"/>
        <w:ind w:left="786" w:firstLine="0"/>
        <w:rPr>
          <w:lang w:val="en-US"/>
        </w:rPr>
      </w:pPr>
    </w:p>
    <w:p w14:paraId="355BE71D" w14:textId="1BEB5E75"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b/>
          <w:sz w:val="20"/>
          <w:szCs w:val="20"/>
          <w:lang w:val="en-US"/>
        </w:rPr>
      </w:pPr>
      <w:r w:rsidRPr="003D3F3C">
        <w:rPr>
          <w:b/>
          <w:sz w:val="20"/>
          <w:szCs w:val="20"/>
          <w:lang w:val="en-US"/>
        </w:rPr>
        <w:lastRenderedPageBreak/>
        <w:t>CASE STUDY 1: HOW THE UK SET UP THEIR VERSION OF THE US SDGS TOOL</w:t>
      </w:r>
    </w:p>
    <w:p w14:paraId="1509A298"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b/>
          <w:sz w:val="20"/>
          <w:szCs w:val="20"/>
          <w:lang w:val="en-US"/>
        </w:rPr>
      </w:pPr>
      <w:r w:rsidRPr="003D3F3C">
        <w:rPr>
          <w:b/>
          <w:sz w:val="20"/>
          <w:szCs w:val="20"/>
          <w:lang w:val="en-US"/>
        </w:rPr>
        <w:t>Background</w:t>
      </w:r>
    </w:p>
    <w:p w14:paraId="2DAF5B84"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autoSpaceDE w:val="0"/>
        <w:autoSpaceDN w:val="0"/>
        <w:adjustRightInd w:val="0"/>
        <w:spacing w:line="240" w:lineRule="auto"/>
        <w:rPr>
          <w:rFonts w:cs="Tahoma"/>
          <w:sz w:val="20"/>
          <w:szCs w:val="20"/>
          <w:lang w:val="en-US"/>
        </w:rPr>
      </w:pPr>
      <w:r w:rsidRPr="003D3F3C">
        <w:rPr>
          <w:rFonts w:cs="Tahoma"/>
          <w:sz w:val="20"/>
          <w:szCs w:val="20"/>
          <w:lang w:val="en-US"/>
        </w:rPr>
        <w:t xml:space="preserve">In 2016, the US Office of the Chief Statistician developed a national reporting platform as a way to meet the national statistical reporting requirements of the 2030 Agenda. The US National Reporting Platform (NRP) was built using open source software to allow multiple national data providers to contribute input that then can be made publicly accessible. The US NRP can be found at </w:t>
      </w:r>
      <w:hyperlink r:id="rId8" w:history="1">
        <w:r w:rsidRPr="003D3F3C">
          <w:rPr>
            <w:rStyle w:val="Hipercze"/>
            <w:rFonts w:cs="Tahoma"/>
            <w:sz w:val="20"/>
            <w:szCs w:val="20"/>
            <w:lang w:val="en-US"/>
          </w:rPr>
          <w:t>https://sdg.data.gov</w:t>
        </w:r>
      </w:hyperlink>
      <w:r w:rsidRPr="003D3F3C">
        <w:rPr>
          <w:rFonts w:cs="Tahoma"/>
          <w:sz w:val="20"/>
          <w:szCs w:val="20"/>
          <w:lang w:val="en-US"/>
        </w:rPr>
        <w:t>.</w:t>
      </w:r>
    </w:p>
    <w:p w14:paraId="3B569691"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autoSpaceDE w:val="0"/>
        <w:autoSpaceDN w:val="0"/>
        <w:adjustRightInd w:val="0"/>
        <w:spacing w:line="240" w:lineRule="auto"/>
        <w:rPr>
          <w:rFonts w:cs="Tahoma"/>
          <w:sz w:val="20"/>
          <w:szCs w:val="20"/>
          <w:lang w:val="en-US"/>
        </w:rPr>
      </w:pPr>
    </w:p>
    <w:p w14:paraId="03DB1AB0"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 xml:space="preserve">The UK Office for National Statistics (ONS) conducted a feasibility study in late 2016 to look at options for collecting and disseminating UK data for SDG global indicators. The study recommended reusing the US SDGs tool in the short to medium-term and using services within the ONS architecture in the long-term, once it has matured enough to meet SDG needs. </w:t>
      </w:r>
    </w:p>
    <w:p w14:paraId="079B7588"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71F8A098"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 xml:space="preserve">The ONS SDGs team have been running a project with the ONS Data Science Campus to set up and further develop a UK version of the tool. Work so far has involved streamlining code, reviewing data formats, improving chart </w:t>
      </w:r>
      <w:proofErr w:type="spellStart"/>
      <w:r w:rsidRPr="003D3F3C">
        <w:rPr>
          <w:sz w:val="20"/>
          <w:szCs w:val="20"/>
          <w:lang w:val="en-US"/>
        </w:rPr>
        <w:t>visualisations</w:t>
      </w:r>
      <w:proofErr w:type="spellEnd"/>
      <w:r w:rsidRPr="003D3F3C">
        <w:rPr>
          <w:sz w:val="20"/>
          <w:szCs w:val="20"/>
          <w:lang w:val="en-US"/>
        </w:rPr>
        <w:t xml:space="preserve"> and starting enhancement to navigation. The UK version of the NRP can be found at </w:t>
      </w:r>
      <w:hyperlink r:id="rId9" w:history="1">
        <w:r w:rsidRPr="003D3F3C">
          <w:rPr>
            <w:rStyle w:val="Hipercze"/>
            <w:sz w:val="20"/>
            <w:szCs w:val="20"/>
            <w:lang w:val="en-US"/>
          </w:rPr>
          <w:t>https://datasciencecampus.github.io/sdg-indicators/</w:t>
        </w:r>
      </w:hyperlink>
      <w:r w:rsidRPr="003D3F3C">
        <w:rPr>
          <w:sz w:val="20"/>
          <w:szCs w:val="20"/>
          <w:lang w:val="en-US"/>
        </w:rPr>
        <w:t>.</w:t>
      </w:r>
    </w:p>
    <w:p w14:paraId="6A35DE47"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2F9D3BC3"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b/>
          <w:sz w:val="20"/>
          <w:szCs w:val="20"/>
          <w:lang w:val="en-US"/>
        </w:rPr>
      </w:pPr>
      <w:r w:rsidRPr="003D3F3C">
        <w:rPr>
          <w:b/>
          <w:sz w:val="20"/>
          <w:szCs w:val="20"/>
          <w:lang w:val="en-US"/>
        </w:rPr>
        <w:t>Setting up the UK version</w:t>
      </w:r>
    </w:p>
    <w:p w14:paraId="3E0A65E2"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We estimate it took less than a week for the UK to get a version of the US tool up and running, ready for adding data.</w:t>
      </w:r>
    </w:p>
    <w:p w14:paraId="2FF351DD"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24985F0F"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Outlined below are some of the steps we took and things we considered:</w:t>
      </w:r>
    </w:p>
    <w:p w14:paraId="048378C7"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42BD11DB"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i/>
          <w:sz w:val="20"/>
          <w:szCs w:val="20"/>
          <w:lang w:val="en-US"/>
        </w:rPr>
      </w:pPr>
      <w:r w:rsidRPr="003D3F3C">
        <w:rPr>
          <w:i/>
          <w:sz w:val="20"/>
          <w:szCs w:val="20"/>
          <w:lang w:val="en-US"/>
        </w:rPr>
        <w:t xml:space="preserve">1. GitHub </w:t>
      </w:r>
      <w:proofErr w:type="spellStart"/>
      <w:r w:rsidRPr="003D3F3C">
        <w:rPr>
          <w:i/>
          <w:sz w:val="20"/>
          <w:szCs w:val="20"/>
          <w:lang w:val="en-US"/>
        </w:rPr>
        <w:t>organisation</w:t>
      </w:r>
      <w:proofErr w:type="spellEnd"/>
      <w:r w:rsidRPr="003D3F3C">
        <w:rPr>
          <w:i/>
          <w:sz w:val="20"/>
          <w:szCs w:val="20"/>
          <w:lang w:val="en-US"/>
        </w:rPr>
        <w:t xml:space="preserve"> and usernames</w:t>
      </w:r>
    </w:p>
    <w:p w14:paraId="6A62D4CC"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We set up a new ONS Data Science Campus ‘</w:t>
      </w:r>
      <w:proofErr w:type="spellStart"/>
      <w:r w:rsidRPr="003D3F3C">
        <w:rPr>
          <w:sz w:val="20"/>
          <w:szCs w:val="20"/>
          <w:lang w:val="en-US"/>
        </w:rPr>
        <w:t>organisation</w:t>
      </w:r>
      <w:proofErr w:type="spellEnd"/>
      <w:r w:rsidRPr="003D3F3C">
        <w:rPr>
          <w:sz w:val="20"/>
          <w:szCs w:val="20"/>
          <w:lang w:val="en-US"/>
        </w:rPr>
        <w:t xml:space="preserve">’ on </w:t>
      </w:r>
      <w:proofErr w:type="spellStart"/>
      <w:r w:rsidRPr="003D3F3C">
        <w:rPr>
          <w:sz w:val="20"/>
          <w:szCs w:val="20"/>
          <w:lang w:val="en-US"/>
        </w:rPr>
        <w:t>Github</w:t>
      </w:r>
      <w:proofErr w:type="spellEnd"/>
      <w:r w:rsidRPr="003D3F3C">
        <w:rPr>
          <w:sz w:val="20"/>
          <w:szCs w:val="20"/>
          <w:lang w:val="en-US"/>
        </w:rPr>
        <w:t xml:space="preserve">. If an establishment already uses </w:t>
      </w:r>
      <w:proofErr w:type="spellStart"/>
      <w:r w:rsidRPr="003D3F3C">
        <w:rPr>
          <w:sz w:val="20"/>
          <w:szCs w:val="20"/>
          <w:lang w:val="en-US"/>
        </w:rPr>
        <w:t>github</w:t>
      </w:r>
      <w:proofErr w:type="spellEnd"/>
      <w:r w:rsidRPr="003D3F3C">
        <w:rPr>
          <w:sz w:val="20"/>
          <w:szCs w:val="20"/>
          <w:lang w:val="en-US"/>
        </w:rPr>
        <w:t xml:space="preserve">, it may be possible to set something up within it. Our team members then set up their required GitHub accounts (see US training guide for more information) with higher-level administrator permissions given to one of the team. Within a GitHub </w:t>
      </w:r>
      <w:proofErr w:type="spellStart"/>
      <w:r w:rsidRPr="003D3F3C">
        <w:rPr>
          <w:sz w:val="20"/>
          <w:szCs w:val="20"/>
          <w:lang w:val="en-US"/>
        </w:rPr>
        <w:t>organisation</w:t>
      </w:r>
      <w:proofErr w:type="spellEnd"/>
      <w:r w:rsidRPr="003D3F3C">
        <w:rPr>
          <w:sz w:val="20"/>
          <w:szCs w:val="20"/>
          <w:lang w:val="en-US"/>
        </w:rPr>
        <w:t xml:space="preserve"> it is possible to define ‘teams’. This can be useful to indicate all of the users who are part of the project, improve communication between team members, and set finer grained permissions.</w:t>
      </w:r>
    </w:p>
    <w:p w14:paraId="6C8A98EF"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1C19E836"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i/>
          <w:sz w:val="20"/>
          <w:szCs w:val="20"/>
          <w:lang w:val="en-US"/>
        </w:rPr>
      </w:pPr>
      <w:r w:rsidRPr="003D3F3C">
        <w:rPr>
          <w:i/>
          <w:sz w:val="20"/>
          <w:szCs w:val="20"/>
          <w:lang w:val="en-US"/>
        </w:rPr>
        <w:t>2. Forking the repository</w:t>
      </w:r>
    </w:p>
    <w:p w14:paraId="28EE1BF0"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 xml:space="preserve">We then took a ‘fork’ of the US repository. </w:t>
      </w:r>
    </w:p>
    <w:p w14:paraId="51B28221"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483711D1"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b/>
          <w:sz w:val="20"/>
          <w:szCs w:val="20"/>
          <w:lang w:val="en-US"/>
        </w:rPr>
      </w:pPr>
      <w:r w:rsidRPr="003D3F3C">
        <w:rPr>
          <w:sz w:val="20"/>
          <w:szCs w:val="20"/>
          <w:lang w:val="en-US"/>
        </w:rPr>
        <w:t xml:space="preserve">Other countries could similarly take their own version of the website by creating a ‘fork’ of either the UK or the US version. To do this, sign in to GitHub and go to </w:t>
      </w:r>
      <w:hyperlink r:id="rId10" w:history="1">
        <w:r w:rsidRPr="003D3F3C">
          <w:rPr>
            <w:rStyle w:val="Hipercze"/>
            <w:sz w:val="20"/>
            <w:szCs w:val="20"/>
            <w:lang w:val="en-US"/>
          </w:rPr>
          <w:t>https://github.com/datasciencecampus/sdg-indicators</w:t>
        </w:r>
      </w:hyperlink>
      <w:r w:rsidRPr="003D3F3C">
        <w:rPr>
          <w:sz w:val="20"/>
          <w:szCs w:val="20"/>
          <w:lang w:val="en-US"/>
        </w:rPr>
        <w:t xml:space="preserve"> (UK) or </w:t>
      </w:r>
      <w:hyperlink r:id="rId11" w:history="1">
        <w:r w:rsidRPr="003D3F3C">
          <w:rPr>
            <w:rStyle w:val="Hipercze"/>
            <w:sz w:val="20"/>
            <w:szCs w:val="20"/>
            <w:lang w:val="en-US"/>
          </w:rPr>
          <w:t>https://github.com/gsa/sdg-indicators</w:t>
        </w:r>
      </w:hyperlink>
      <w:r w:rsidRPr="003D3F3C">
        <w:rPr>
          <w:sz w:val="20"/>
          <w:szCs w:val="20"/>
          <w:lang w:val="en-US"/>
        </w:rPr>
        <w:t xml:space="preserve"> (US) and click the ‘Fork’ button at the top right. This creates a complete copy of the code, but not the issues. The new website address will then be </w:t>
      </w:r>
      <w:hyperlink w:history="1">
        <w:r w:rsidRPr="003D3F3C">
          <w:rPr>
            <w:rStyle w:val="Hipercze"/>
            <w:sz w:val="20"/>
            <w:szCs w:val="20"/>
            <w:lang w:val="en-US"/>
          </w:rPr>
          <w:t>https://&lt;YOUR-ORG&gt;.github.io/sdg-indicators/</w:t>
        </w:r>
      </w:hyperlink>
      <w:r w:rsidRPr="003D3F3C">
        <w:rPr>
          <w:sz w:val="20"/>
          <w:szCs w:val="20"/>
          <w:lang w:val="en-US"/>
        </w:rPr>
        <w:t>, however, a few settings need to be changed for it to function properly.</w:t>
      </w:r>
    </w:p>
    <w:p w14:paraId="03B35300"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1183D2D6"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i/>
          <w:sz w:val="20"/>
          <w:szCs w:val="20"/>
          <w:lang w:val="en-US"/>
        </w:rPr>
      </w:pPr>
      <w:r w:rsidRPr="003D3F3C">
        <w:rPr>
          <w:i/>
          <w:sz w:val="20"/>
          <w:szCs w:val="20"/>
          <w:lang w:val="en-US"/>
        </w:rPr>
        <w:t>3. Technical and hardware considerations</w:t>
      </w:r>
    </w:p>
    <w:p w14:paraId="093C1930"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The tool has been developed using GitHub Pages and uses Jekyll server and prose.io. UK current thinking is that we will not need any separate Jekyll or prose.io server hosting to meet bandwidth requirements.</w:t>
      </w:r>
    </w:p>
    <w:p w14:paraId="2A95DB4D" w14:textId="5C6A8515"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The only hardware requirement to get a version of the tool up and running is the use of a personal computer for working in GitHub</w:t>
      </w:r>
      <w:r w:rsidR="003D3F3C">
        <w:rPr>
          <w:sz w:val="20"/>
          <w:szCs w:val="20"/>
          <w:lang w:val="en-US"/>
        </w:rPr>
        <w:t>.</w:t>
      </w:r>
    </w:p>
    <w:p w14:paraId="090C277F"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 xml:space="preserve">For developers the only software requirement is to have </w:t>
      </w:r>
      <w:proofErr w:type="spellStart"/>
      <w:r w:rsidRPr="003D3F3C">
        <w:rPr>
          <w:sz w:val="20"/>
          <w:szCs w:val="20"/>
          <w:lang w:val="en-US"/>
        </w:rPr>
        <w:t>git</w:t>
      </w:r>
      <w:proofErr w:type="spellEnd"/>
      <w:r w:rsidRPr="003D3F3C">
        <w:rPr>
          <w:sz w:val="20"/>
          <w:szCs w:val="20"/>
          <w:lang w:val="en-US"/>
        </w:rPr>
        <w:t xml:space="preserve"> installed on your personal computer. It is recommended to also have ruby installed so that the website may be tested locally. Data managers and data providers do not require software beyond a web browser. More advanced users will want to install </w:t>
      </w:r>
      <w:proofErr w:type="spellStart"/>
      <w:r w:rsidRPr="003D3F3C">
        <w:rPr>
          <w:sz w:val="20"/>
          <w:szCs w:val="20"/>
          <w:lang w:val="en-US"/>
        </w:rPr>
        <w:t>git</w:t>
      </w:r>
      <w:proofErr w:type="spellEnd"/>
      <w:r w:rsidRPr="003D3F3C">
        <w:rPr>
          <w:sz w:val="20"/>
          <w:szCs w:val="20"/>
          <w:lang w:val="en-US"/>
        </w:rPr>
        <w:t xml:space="preserve"> locally as well.</w:t>
      </w:r>
    </w:p>
    <w:p w14:paraId="3253EE68"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58EDD942"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i/>
          <w:sz w:val="20"/>
          <w:szCs w:val="20"/>
          <w:lang w:val="en-US"/>
        </w:rPr>
      </w:pPr>
      <w:r w:rsidRPr="003D3F3C">
        <w:rPr>
          <w:i/>
          <w:sz w:val="20"/>
          <w:szCs w:val="20"/>
          <w:lang w:val="en-US"/>
        </w:rPr>
        <w:t xml:space="preserve">4. </w:t>
      </w:r>
      <w:proofErr w:type="spellStart"/>
      <w:r w:rsidRPr="003D3F3C">
        <w:rPr>
          <w:i/>
          <w:sz w:val="20"/>
          <w:szCs w:val="20"/>
          <w:lang w:val="en-US"/>
        </w:rPr>
        <w:t>Customising</w:t>
      </w:r>
      <w:proofErr w:type="spellEnd"/>
      <w:r w:rsidRPr="003D3F3C">
        <w:rPr>
          <w:i/>
          <w:sz w:val="20"/>
          <w:szCs w:val="20"/>
          <w:lang w:val="en-US"/>
        </w:rPr>
        <w:t xml:space="preserve"> setup</w:t>
      </w:r>
    </w:p>
    <w:p w14:paraId="37B48BC6"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The UK will aim to provide more information on this in due course but key activities include:</w:t>
      </w:r>
    </w:p>
    <w:p w14:paraId="2462F9C2"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 xml:space="preserve">Editing configuration files </w:t>
      </w:r>
    </w:p>
    <w:p w14:paraId="04143E41"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Granting prose.io access to the repository</w:t>
      </w:r>
    </w:p>
    <w:p w14:paraId="17A4EEA0"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 xml:space="preserve">Removing the original country’s data from the repository – the UK ran a script in Python to create blank data files (scripts could be written/run in R or Python). </w:t>
      </w:r>
    </w:p>
    <w:p w14:paraId="2D632DA5"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50DACB49"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 xml:space="preserve">To note: the code and data are currently in the same repository so any </w:t>
      </w:r>
      <w:proofErr w:type="spellStart"/>
      <w:r w:rsidRPr="003D3F3C">
        <w:rPr>
          <w:sz w:val="20"/>
          <w:szCs w:val="20"/>
          <w:lang w:val="en-US"/>
        </w:rPr>
        <w:t>reforking</w:t>
      </w:r>
      <w:proofErr w:type="spellEnd"/>
      <w:r w:rsidRPr="003D3F3C">
        <w:rPr>
          <w:sz w:val="20"/>
          <w:szCs w:val="20"/>
          <w:lang w:val="en-US"/>
        </w:rPr>
        <w:t xml:space="preserve"> will copy back over the original country’s data and style sheets. </w:t>
      </w:r>
    </w:p>
    <w:p w14:paraId="74B5A022"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76CD38C7"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i/>
          <w:sz w:val="20"/>
          <w:szCs w:val="20"/>
          <w:lang w:val="en-US"/>
        </w:rPr>
      </w:pPr>
      <w:r w:rsidRPr="003D3F3C">
        <w:rPr>
          <w:i/>
          <w:sz w:val="20"/>
          <w:szCs w:val="20"/>
          <w:lang w:val="en-US"/>
        </w:rPr>
        <w:t>5. Skills required</w:t>
      </w:r>
    </w:p>
    <w:p w14:paraId="3A081105"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i/>
          <w:sz w:val="20"/>
          <w:szCs w:val="20"/>
          <w:lang w:val="en-US"/>
        </w:rPr>
      </w:pPr>
      <w:r w:rsidRPr="003D3F3C">
        <w:rPr>
          <w:sz w:val="20"/>
          <w:szCs w:val="20"/>
          <w:lang w:val="en-US"/>
        </w:rPr>
        <w:lastRenderedPageBreak/>
        <w:t xml:space="preserve">- setting up the tool and repository - proficiency in </w:t>
      </w:r>
      <w:proofErr w:type="spellStart"/>
      <w:r w:rsidRPr="003D3F3C">
        <w:rPr>
          <w:sz w:val="20"/>
          <w:szCs w:val="20"/>
          <w:lang w:val="en-US"/>
        </w:rPr>
        <w:t>github</w:t>
      </w:r>
      <w:proofErr w:type="spellEnd"/>
      <w:r w:rsidRPr="003D3F3C">
        <w:rPr>
          <w:sz w:val="20"/>
          <w:szCs w:val="20"/>
          <w:lang w:val="en-US"/>
        </w:rPr>
        <w:t xml:space="preserve"> and </w:t>
      </w:r>
      <w:proofErr w:type="spellStart"/>
      <w:r w:rsidRPr="003D3F3C">
        <w:rPr>
          <w:sz w:val="20"/>
          <w:szCs w:val="20"/>
          <w:lang w:val="en-US"/>
        </w:rPr>
        <w:t>git</w:t>
      </w:r>
      <w:proofErr w:type="spellEnd"/>
      <w:r w:rsidRPr="003D3F3C">
        <w:rPr>
          <w:sz w:val="20"/>
          <w:szCs w:val="20"/>
          <w:lang w:val="en-US"/>
        </w:rPr>
        <w:t xml:space="preserve">, basic web development skills e.g. html, </w:t>
      </w:r>
      <w:proofErr w:type="spellStart"/>
      <w:r w:rsidRPr="003D3F3C">
        <w:rPr>
          <w:sz w:val="20"/>
          <w:szCs w:val="20"/>
          <w:lang w:val="en-US"/>
        </w:rPr>
        <w:t>css</w:t>
      </w:r>
      <w:proofErr w:type="spellEnd"/>
      <w:r w:rsidRPr="003D3F3C">
        <w:rPr>
          <w:sz w:val="20"/>
          <w:szCs w:val="20"/>
          <w:lang w:val="en-US"/>
        </w:rPr>
        <w:t xml:space="preserve">. </w:t>
      </w:r>
    </w:p>
    <w:p w14:paraId="6281C7DA"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i/>
          <w:sz w:val="20"/>
          <w:szCs w:val="20"/>
          <w:lang w:val="en-US"/>
        </w:rPr>
      </w:pPr>
      <w:r w:rsidRPr="003D3F3C">
        <w:rPr>
          <w:sz w:val="20"/>
          <w:szCs w:val="20"/>
          <w:lang w:val="en-US"/>
        </w:rPr>
        <w:t xml:space="preserve">- developing the tool – as well as above, additionally need skills in </w:t>
      </w:r>
      <w:proofErr w:type="spellStart"/>
      <w:r w:rsidRPr="003D3F3C">
        <w:rPr>
          <w:sz w:val="20"/>
          <w:szCs w:val="20"/>
          <w:lang w:val="en-US"/>
        </w:rPr>
        <w:t>javascript</w:t>
      </w:r>
      <w:proofErr w:type="spellEnd"/>
      <w:r w:rsidRPr="003D3F3C">
        <w:rPr>
          <w:sz w:val="20"/>
          <w:szCs w:val="20"/>
          <w:lang w:val="en-US"/>
        </w:rPr>
        <w:t xml:space="preserve"> and ruby</w:t>
      </w:r>
    </w:p>
    <w:p w14:paraId="27DCEAA3"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i/>
          <w:sz w:val="20"/>
          <w:szCs w:val="20"/>
          <w:lang w:val="en-US"/>
        </w:rPr>
      </w:pPr>
      <w:r w:rsidRPr="003D3F3C">
        <w:rPr>
          <w:sz w:val="20"/>
          <w:szCs w:val="20"/>
          <w:lang w:val="en-US"/>
        </w:rPr>
        <w:t>- data providers and data managers – need education on using the system (see US training manual).</w:t>
      </w:r>
    </w:p>
    <w:p w14:paraId="61222D07"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7726601F"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b/>
          <w:sz w:val="20"/>
          <w:szCs w:val="20"/>
          <w:lang w:val="en-US"/>
        </w:rPr>
      </w:pPr>
      <w:r w:rsidRPr="003D3F3C">
        <w:rPr>
          <w:b/>
          <w:sz w:val="20"/>
          <w:szCs w:val="20"/>
          <w:lang w:val="en-US"/>
        </w:rPr>
        <w:t>Next steps</w:t>
      </w:r>
    </w:p>
    <w:p w14:paraId="16428BC3"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 xml:space="preserve">The US and UK are collaborating on key developments with a view to sharing code and experience from the enhancements each country has produced </w:t>
      </w:r>
      <w:proofErr w:type="spellStart"/>
      <w:r w:rsidRPr="003D3F3C">
        <w:rPr>
          <w:sz w:val="20"/>
          <w:szCs w:val="20"/>
          <w:lang w:val="en-US"/>
        </w:rPr>
        <w:t>eg</w:t>
      </w:r>
      <w:proofErr w:type="spellEnd"/>
      <w:r w:rsidRPr="003D3F3C">
        <w:rPr>
          <w:sz w:val="20"/>
          <w:szCs w:val="20"/>
          <w:lang w:val="en-US"/>
        </w:rPr>
        <w:t xml:space="preserve"> the UK are developing </w:t>
      </w:r>
      <w:proofErr w:type="spellStart"/>
      <w:r w:rsidRPr="003D3F3C">
        <w:rPr>
          <w:sz w:val="20"/>
          <w:szCs w:val="20"/>
          <w:lang w:val="en-US"/>
        </w:rPr>
        <w:t>visualisations</w:t>
      </w:r>
      <w:proofErr w:type="spellEnd"/>
      <w:r w:rsidRPr="003D3F3C">
        <w:rPr>
          <w:sz w:val="20"/>
          <w:szCs w:val="20"/>
          <w:lang w:val="en-US"/>
        </w:rPr>
        <w:t xml:space="preserve"> for </w:t>
      </w:r>
      <w:proofErr w:type="spellStart"/>
      <w:r w:rsidRPr="003D3F3C">
        <w:rPr>
          <w:sz w:val="20"/>
          <w:szCs w:val="20"/>
          <w:lang w:val="en-US"/>
        </w:rPr>
        <w:t>disaggregations</w:t>
      </w:r>
      <w:proofErr w:type="spellEnd"/>
      <w:r w:rsidRPr="003D3F3C">
        <w:rPr>
          <w:sz w:val="20"/>
          <w:szCs w:val="20"/>
          <w:lang w:val="en-US"/>
        </w:rPr>
        <w:t xml:space="preserve"> and the US are developing a dashboard of progress.</w:t>
      </w:r>
    </w:p>
    <w:p w14:paraId="11F86D1E"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027ED0FF"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Over the coming months, newer enhanced versions of the tools will be available for other countries to freely reuse.</w:t>
      </w:r>
    </w:p>
    <w:p w14:paraId="562489D9"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p>
    <w:p w14:paraId="52C9210D"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b/>
          <w:sz w:val="20"/>
          <w:szCs w:val="20"/>
          <w:lang w:val="en-US"/>
        </w:rPr>
      </w:pPr>
      <w:r w:rsidRPr="003D3F3C">
        <w:rPr>
          <w:b/>
          <w:sz w:val="20"/>
          <w:szCs w:val="20"/>
          <w:lang w:val="en-US"/>
        </w:rPr>
        <w:t>For more information</w:t>
      </w:r>
    </w:p>
    <w:p w14:paraId="0905CAB0"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after="120" w:line="240" w:lineRule="auto"/>
        <w:rPr>
          <w:sz w:val="20"/>
          <w:szCs w:val="20"/>
          <w:lang w:val="en-US"/>
        </w:rPr>
      </w:pPr>
      <w:r w:rsidRPr="003D3F3C">
        <w:rPr>
          <w:sz w:val="20"/>
          <w:szCs w:val="20"/>
          <w:lang w:val="en-US"/>
        </w:rPr>
        <w:t>To contact the US SDGs team email SDGs@omb.eop.gov</w:t>
      </w:r>
    </w:p>
    <w:p w14:paraId="3E3D890B" w14:textId="77777777" w:rsidR="00192878" w:rsidRPr="003D3F3C" w:rsidRDefault="00192878" w:rsidP="00192878">
      <w:pPr>
        <w:pBdr>
          <w:top w:val="double" w:sz="6" w:space="1" w:color="auto"/>
          <w:left w:val="double" w:sz="6" w:space="4" w:color="auto"/>
          <w:bottom w:val="double" w:sz="6" w:space="1" w:color="auto"/>
          <w:right w:val="double" w:sz="6" w:space="4" w:color="auto"/>
        </w:pBdr>
        <w:shd w:val="clear" w:color="auto" w:fill="EEEEEE"/>
        <w:spacing w:line="240" w:lineRule="auto"/>
        <w:rPr>
          <w:sz w:val="20"/>
          <w:szCs w:val="20"/>
          <w:lang w:val="en-US"/>
        </w:rPr>
      </w:pPr>
      <w:r w:rsidRPr="003D3F3C">
        <w:rPr>
          <w:sz w:val="20"/>
          <w:szCs w:val="20"/>
          <w:lang w:val="en-US"/>
        </w:rPr>
        <w:t>To contact the ONS SDGs team email sustainabledevelopment@ons.gov.uk</w:t>
      </w:r>
    </w:p>
    <w:p w14:paraId="327F98CD" w14:textId="77777777" w:rsidR="003D3F3C" w:rsidRDefault="003D3F3C" w:rsidP="003D3F3C">
      <w:pPr>
        <w:pStyle w:val="Akapitzlist"/>
        <w:ind w:left="786" w:firstLine="0"/>
        <w:rPr>
          <w:b/>
          <w:lang w:val="en-US"/>
        </w:rPr>
      </w:pPr>
    </w:p>
    <w:p w14:paraId="6415B435" w14:textId="1CFB3FE0" w:rsidR="003D3F3C" w:rsidRPr="00035824" w:rsidRDefault="003D3F3C" w:rsidP="003D3F3C">
      <w:pPr>
        <w:spacing w:after="160" w:line="259" w:lineRule="auto"/>
        <w:ind w:left="0" w:right="0" w:firstLine="0"/>
        <w:jc w:val="left"/>
        <w:rPr>
          <w:b/>
          <w:lang w:val="en-US"/>
        </w:rPr>
      </w:pPr>
    </w:p>
    <w:p w14:paraId="56BB9815" w14:textId="77777777" w:rsidR="00BA0F0A" w:rsidRPr="00BA0F0A" w:rsidRDefault="00BA0F0A" w:rsidP="006A2653">
      <w:pPr>
        <w:pBdr>
          <w:top w:val="double" w:sz="4" w:space="1" w:color="auto"/>
          <w:left w:val="double" w:sz="4" w:space="4" w:color="auto"/>
          <w:bottom w:val="double" w:sz="4" w:space="11" w:color="auto"/>
          <w:right w:val="double" w:sz="4" w:space="4" w:color="auto"/>
        </w:pBdr>
        <w:shd w:val="clear" w:color="auto" w:fill="EEEEEE"/>
        <w:rPr>
          <w:b/>
          <w:sz w:val="20"/>
          <w:szCs w:val="20"/>
          <w:lang w:val="en-US"/>
        </w:rPr>
      </w:pPr>
      <w:r w:rsidRPr="00BA0F0A">
        <w:rPr>
          <w:b/>
          <w:sz w:val="20"/>
          <w:szCs w:val="20"/>
          <w:lang w:val="en-US"/>
        </w:rPr>
        <w:t xml:space="preserve">CASE STUDY 2: GERMAN NRP GENESIS-ONLINE </w:t>
      </w:r>
    </w:p>
    <w:p w14:paraId="5047E865" w14:textId="77777777" w:rsidR="00BA0F0A" w:rsidRDefault="00BA0F0A" w:rsidP="006A2653">
      <w:pPr>
        <w:pBdr>
          <w:top w:val="double" w:sz="4" w:space="1" w:color="auto"/>
          <w:left w:val="double" w:sz="4" w:space="4" w:color="auto"/>
          <w:bottom w:val="double" w:sz="4" w:space="11" w:color="auto"/>
          <w:right w:val="double" w:sz="4" w:space="4" w:color="auto"/>
        </w:pBdr>
        <w:shd w:val="clear" w:color="auto" w:fill="EEEEEE"/>
        <w:rPr>
          <w:b/>
          <w:sz w:val="20"/>
          <w:szCs w:val="20"/>
          <w:lang w:val="en-US"/>
        </w:rPr>
      </w:pPr>
    </w:p>
    <w:p w14:paraId="723B9BA2" w14:textId="70EA5876" w:rsidR="006A2653" w:rsidRPr="003D3F3C" w:rsidRDefault="006A2653" w:rsidP="006A2653">
      <w:pPr>
        <w:pBdr>
          <w:top w:val="double" w:sz="4" w:space="1" w:color="auto"/>
          <w:left w:val="double" w:sz="4" w:space="4" w:color="auto"/>
          <w:bottom w:val="double" w:sz="4" w:space="11" w:color="auto"/>
          <w:right w:val="double" w:sz="4" w:space="4" w:color="auto"/>
        </w:pBdr>
        <w:shd w:val="clear" w:color="auto" w:fill="EEEEEE"/>
        <w:rPr>
          <w:sz w:val="20"/>
          <w:szCs w:val="20"/>
          <w:lang w:val="en-US"/>
        </w:rPr>
      </w:pPr>
      <w:r w:rsidRPr="003D3F3C">
        <w:rPr>
          <w:b/>
          <w:sz w:val="20"/>
          <w:szCs w:val="20"/>
          <w:lang w:val="en-US"/>
        </w:rPr>
        <w:t>Genesis Online</w:t>
      </w:r>
      <w:r w:rsidRPr="003D3F3C">
        <w:rPr>
          <w:sz w:val="20"/>
          <w:szCs w:val="20"/>
          <w:lang w:val="en-US"/>
        </w:rPr>
        <w:t xml:space="preserve"> was developed within the FSO and launched in March 2002. It is the central database for dissemination of statistical data. It provides official statistics and covers a broad variety of topics. Data for many SDG indicators are thus already available in Genesis-Online</w:t>
      </w:r>
      <w:r w:rsidR="00822FA3">
        <w:rPr>
          <w:sz w:val="20"/>
          <w:szCs w:val="20"/>
          <w:lang w:val="en-US"/>
        </w:rPr>
        <w:t xml:space="preserve">: </w:t>
      </w:r>
      <w:hyperlink r:id="rId12" w:history="1">
        <w:r w:rsidR="00822FA3" w:rsidRPr="00CD14BA">
          <w:rPr>
            <w:rStyle w:val="Hipercze"/>
            <w:sz w:val="20"/>
            <w:szCs w:val="20"/>
            <w:lang w:val="en-US"/>
          </w:rPr>
          <w:t>https://www-genesis.destatis.de/genesis/online/logon?language=en</w:t>
        </w:r>
      </w:hyperlink>
      <w:r w:rsidR="0070746D">
        <w:rPr>
          <w:sz w:val="20"/>
          <w:szCs w:val="20"/>
          <w:lang w:val="en-US"/>
        </w:rPr>
        <w:t xml:space="preserve"> . </w:t>
      </w:r>
      <w:r w:rsidRPr="003D3F3C">
        <w:rPr>
          <w:sz w:val="20"/>
          <w:szCs w:val="20"/>
          <w:lang w:val="en-US"/>
        </w:rPr>
        <w:t>The platform also includes several national and international indicator systems.</w:t>
      </w:r>
    </w:p>
    <w:p w14:paraId="51246220" w14:textId="77777777" w:rsidR="00822FA3" w:rsidRDefault="006A2653" w:rsidP="00822FA3">
      <w:pPr>
        <w:pBdr>
          <w:top w:val="double" w:sz="4" w:space="1" w:color="auto"/>
          <w:left w:val="double" w:sz="4" w:space="4" w:color="auto"/>
          <w:bottom w:val="double" w:sz="4" w:space="11" w:color="auto"/>
          <w:right w:val="double" w:sz="4" w:space="4" w:color="auto"/>
        </w:pBdr>
        <w:shd w:val="clear" w:color="auto" w:fill="EEEEEE"/>
        <w:rPr>
          <w:sz w:val="20"/>
          <w:szCs w:val="20"/>
          <w:lang w:val="en-US"/>
        </w:rPr>
      </w:pPr>
      <w:r w:rsidRPr="003D3F3C">
        <w:rPr>
          <w:sz w:val="20"/>
          <w:szCs w:val="20"/>
          <w:lang w:val="en-US"/>
        </w:rPr>
        <w:t>The results of official statistics are presented at national and sub-national levels and cover time series starting from 1950 with forecast until 2060.</w:t>
      </w:r>
    </w:p>
    <w:p w14:paraId="3F10287B" w14:textId="77777777" w:rsidR="00822FA3" w:rsidRDefault="00822FA3" w:rsidP="00822FA3">
      <w:pPr>
        <w:pBdr>
          <w:top w:val="double" w:sz="4" w:space="1" w:color="auto"/>
          <w:left w:val="double" w:sz="4" w:space="4" w:color="auto"/>
          <w:bottom w:val="double" w:sz="4" w:space="11" w:color="auto"/>
          <w:right w:val="double" w:sz="4" w:space="4" w:color="auto"/>
        </w:pBdr>
        <w:shd w:val="clear" w:color="auto" w:fill="EEEEEE"/>
        <w:rPr>
          <w:sz w:val="20"/>
          <w:szCs w:val="20"/>
          <w:lang w:val="en-US"/>
        </w:rPr>
      </w:pPr>
    </w:p>
    <w:p w14:paraId="560388B6" w14:textId="7BD54049" w:rsidR="00822FA3" w:rsidRPr="003D3F3C" w:rsidRDefault="00822FA3" w:rsidP="00822FA3">
      <w:pPr>
        <w:pBdr>
          <w:top w:val="double" w:sz="4" w:space="1" w:color="auto"/>
          <w:left w:val="double" w:sz="4" w:space="4" w:color="auto"/>
          <w:bottom w:val="double" w:sz="4" w:space="11" w:color="auto"/>
          <w:right w:val="double" w:sz="4" w:space="4" w:color="auto"/>
        </w:pBdr>
        <w:shd w:val="clear" w:color="auto" w:fill="EEEEEE"/>
        <w:rPr>
          <w:sz w:val="20"/>
          <w:szCs w:val="20"/>
          <w:lang w:val="en-US"/>
        </w:rPr>
      </w:pPr>
      <w:r w:rsidRPr="003D3F3C">
        <w:rPr>
          <w:sz w:val="20"/>
          <w:szCs w:val="20"/>
          <w:lang w:val="en-US"/>
        </w:rPr>
        <w:t xml:space="preserve">When the FSO was asked in 2016 to provide a statistical annex for the German Report to the High Level Political Forum, this first compilation of national data for the global SDGs was published as a PDF-document online to make it publicly available as soon as possible. These time series, corresponding to around 110 SDG-indicators, will be integrated into Genesis-Online this year. </w:t>
      </w:r>
    </w:p>
    <w:p w14:paraId="60A082C9" w14:textId="77777777" w:rsidR="00822FA3" w:rsidRPr="003D3F3C" w:rsidRDefault="00822FA3" w:rsidP="00822FA3">
      <w:pPr>
        <w:pBdr>
          <w:top w:val="double" w:sz="4" w:space="1" w:color="auto"/>
          <w:left w:val="double" w:sz="4" w:space="4" w:color="auto"/>
          <w:bottom w:val="double" w:sz="4" w:space="11" w:color="auto"/>
          <w:right w:val="double" w:sz="4" w:space="4" w:color="auto"/>
        </w:pBdr>
        <w:shd w:val="clear" w:color="auto" w:fill="EEEEEE"/>
        <w:rPr>
          <w:sz w:val="20"/>
          <w:szCs w:val="20"/>
          <w:lang w:val="en-US"/>
        </w:rPr>
      </w:pPr>
      <w:r w:rsidRPr="003D3F3C">
        <w:rPr>
          <w:sz w:val="20"/>
          <w:szCs w:val="20"/>
          <w:lang w:val="en-US"/>
        </w:rPr>
        <w:t xml:space="preserve">Germany has a national sustainable development strategy since 2002. The pertaining 38 indicators are monitored and published by the FSO. Hence, the corresponding time series have been available in Genesis-Online. The German government reviewed its strategy by January 2017. The resultant indicator set now covers 63 indicators. In January 2017 the FSO published a first indicator report and data compendium on the new indicator set. The corresponding time series are now being integrated into Genesis-Online as well. With the integration of the indicators of the German Sustainable Development Strategy and later on of the SDG-Indicators, Genesis-Online will also contain data sources outside of official statistics. </w:t>
      </w:r>
    </w:p>
    <w:p w14:paraId="08C63C9A" w14:textId="77777777" w:rsidR="00822FA3" w:rsidRDefault="00822FA3" w:rsidP="00822FA3">
      <w:pPr>
        <w:pBdr>
          <w:top w:val="double" w:sz="4" w:space="1" w:color="auto"/>
          <w:left w:val="double" w:sz="4" w:space="4" w:color="auto"/>
          <w:bottom w:val="double" w:sz="4" w:space="11" w:color="auto"/>
          <w:right w:val="double" w:sz="4" w:space="4" w:color="auto"/>
        </w:pBdr>
        <w:shd w:val="clear" w:color="auto" w:fill="EEEEEE"/>
        <w:rPr>
          <w:sz w:val="20"/>
          <w:szCs w:val="20"/>
          <w:lang w:val="en-US"/>
        </w:rPr>
      </w:pPr>
      <w:r w:rsidRPr="003D3F3C">
        <w:rPr>
          <w:sz w:val="20"/>
          <w:szCs w:val="20"/>
          <w:lang w:val="en-US"/>
        </w:rPr>
        <w:t xml:space="preserve">Using an already established statistical platform for SDG-reporting purposes has several advantages: Firstly, the platform provides a “one-stop service” for official statistics. Genesis-user might stumble upon SDG-related data without having explicitly searched for it and thus generating more exposure for the SDGs. The platform furthermore offers numerous features, such as customizable tables, customizable graphs and maps, downloads in different formats, help and FAQ-features among many others. Hence, there are no additional financial or human resources necessary for setting up a new NRP or enhancing an already established platform to include new features. In addition to that, platform-users do not have to acquaintance themselves with a new set-up. In general it is also quicker to integrate time series into an existing platform than setting up a new one. </w:t>
      </w:r>
    </w:p>
    <w:p w14:paraId="4572EAB9" w14:textId="44663878" w:rsidR="00822FA3" w:rsidRPr="003D3F3C" w:rsidRDefault="00822FA3" w:rsidP="00822FA3">
      <w:pPr>
        <w:pBdr>
          <w:top w:val="double" w:sz="4" w:space="1" w:color="auto"/>
          <w:left w:val="double" w:sz="4" w:space="4" w:color="auto"/>
          <w:bottom w:val="double" w:sz="4" w:space="11" w:color="auto"/>
          <w:right w:val="double" w:sz="4" w:space="4" w:color="auto"/>
        </w:pBdr>
        <w:shd w:val="clear" w:color="auto" w:fill="EEEEEE"/>
        <w:rPr>
          <w:sz w:val="20"/>
          <w:szCs w:val="20"/>
          <w:lang w:val="en-US"/>
        </w:rPr>
      </w:pPr>
      <w:r w:rsidRPr="003D3F3C">
        <w:rPr>
          <w:sz w:val="20"/>
          <w:szCs w:val="20"/>
          <w:lang w:val="en-US"/>
        </w:rPr>
        <w:t>However, as our experience shows, it is still easier to upload an Excel-Sheet or a PDF-document, than integrating data into an existing platform. Sorting out small issues, such as the tradeoff between a limited number of characters possible per data cell in the database and long indicator names, does take its time. Moreover, an NRP dedicated exclusively to the SDGs generates high exposure for SDGs, whereas integrated in a universal data platform the SDG-dataset is one out of many. Nevertheless using an already established data platform and if necessary adapting it for SDG needs will be, in most cases, more efficient than developing a new database.</w:t>
      </w:r>
    </w:p>
    <w:p w14:paraId="0D9129A4" w14:textId="77777777" w:rsidR="00A3240C" w:rsidRDefault="00A3240C" w:rsidP="004320A9">
      <w:pPr>
        <w:spacing w:after="120" w:line="276" w:lineRule="auto"/>
        <w:ind w:left="714" w:right="6" w:hanging="430"/>
        <w:rPr>
          <w:b/>
          <w:sz w:val="22"/>
          <w:lang w:val="en-US"/>
        </w:rPr>
      </w:pPr>
    </w:p>
    <w:p w14:paraId="69509AEE" w14:textId="7752C1C4" w:rsidR="00640564" w:rsidRDefault="00640564">
      <w:pPr>
        <w:spacing w:after="160" w:line="259" w:lineRule="auto"/>
        <w:ind w:left="0" w:right="0" w:firstLine="0"/>
        <w:jc w:val="left"/>
        <w:rPr>
          <w:b/>
          <w:sz w:val="22"/>
          <w:lang w:val="en-US"/>
        </w:rPr>
      </w:pPr>
      <w:r>
        <w:rPr>
          <w:b/>
          <w:sz w:val="22"/>
          <w:lang w:val="en-US"/>
        </w:rPr>
        <w:br w:type="page"/>
      </w:r>
    </w:p>
    <w:p w14:paraId="2322C343" w14:textId="25C5C971" w:rsidR="00C10629" w:rsidRPr="009F0E86" w:rsidRDefault="003225F4" w:rsidP="004320A9">
      <w:pPr>
        <w:spacing w:after="120" w:line="276" w:lineRule="auto"/>
        <w:ind w:left="714" w:right="6" w:hanging="430"/>
        <w:rPr>
          <w:b/>
          <w:sz w:val="22"/>
          <w:lang w:val="en-US"/>
        </w:rPr>
      </w:pPr>
      <w:r w:rsidRPr="009F0E86">
        <w:rPr>
          <w:b/>
          <w:sz w:val="22"/>
          <w:lang w:val="en-US"/>
        </w:rPr>
        <w:lastRenderedPageBreak/>
        <w:t>I</w:t>
      </w:r>
      <w:r w:rsidR="001C6B8E" w:rsidRPr="009F0E86">
        <w:rPr>
          <w:b/>
          <w:sz w:val="22"/>
          <w:lang w:val="en-US"/>
        </w:rPr>
        <w:t xml:space="preserve">nventory of the </w:t>
      </w:r>
      <w:r w:rsidR="000A325B" w:rsidRPr="009F0E86">
        <w:rPr>
          <w:b/>
          <w:sz w:val="22"/>
          <w:lang w:val="en-US"/>
        </w:rPr>
        <w:t xml:space="preserve">key features </w:t>
      </w:r>
      <w:r w:rsidR="001C6B8E" w:rsidRPr="009F0E86">
        <w:rPr>
          <w:b/>
          <w:sz w:val="22"/>
          <w:lang w:val="en-US"/>
        </w:rPr>
        <w:t>of the existing platforms</w:t>
      </w:r>
      <w:r w:rsidR="00AD5B47" w:rsidRPr="009F0E86">
        <w:rPr>
          <w:b/>
          <w:sz w:val="22"/>
          <w:lang w:val="en-US"/>
        </w:rPr>
        <w:t xml:space="preserve"> </w:t>
      </w:r>
    </w:p>
    <w:p w14:paraId="07A9993D" w14:textId="3C1E1257" w:rsidR="00FF5A85" w:rsidRPr="00AE7114" w:rsidRDefault="005B5524" w:rsidP="00BC3872">
      <w:pPr>
        <w:pStyle w:val="Akapitzlist"/>
        <w:numPr>
          <w:ilvl w:val="0"/>
          <w:numId w:val="21"/>
        </w:numPr>
        <w:spacing w:after="120" w:line="276" w:lineRule="auto"/>
        <w:ind w:left="715" w:right="6" w:hanging="431"/>
        <w:contextualSpacing w:val="0"/>
        <w:rPr>
          <w:sz w:val="22"/>
          <w:lang w:val="en-US"/>
        </w:rPr>
      </w:pPr>
      <w:r>
        <w:rPr>
          <w:sz w:val="22"/>
          <w:lang w:val="en-US"/>
        </w:rPr>
        <w:t>A v</w:t>
      </w:r>
      <w:r w:rsidR="00FF5A85" w:rsidRPr="00AE7114">
        <w:rPr>
          <w:sz w:val="22"/>
          <w:lang w:val="en-US"/>
        </w:rPr>
        <w:t xml:space="preserve">ery important issue for countries considering building </w:t>
      </w:r>
      <w:r>
        <w:rPr>
          <w:sz w:val="22"/>
          <w:lang w:val="en-US"/>
        </w:rPr>
        <w:t>a</w:t>
      </w:r>
      <w:r w:rsidR="00FF5A85" w:rsidRPr="00AE7114">
        <w:rPr>
          <w:sz w:val="22"/>
          <w:lang w:val="en-US"/>
        </w:rPr>
        <w:t xml:space="preserve"> NRP, is the manner of platform development.</w:t>
      </w:r>
      <w:r w:rsidR="00FF5A85">
        <w:rPr>
          <w:sz w:val="22"/>
          <w:lang w:val="en-US"/>
        </w:rPr>
        <w:t xml:space="preserve"> This process </w:t>
      </w:r>
      <w:r w:rsidR="00FF5A85" w:rsidRPr="00AE7114">
        <w:rPr>
          <w:sz w:val="22"/>
          <w:lang w:val="en-US"/>
        </w:rPr>
        <w:t xml:space="preserve">can be outsourced to </w:t>
      </w:r>
      <w:r>
        <w:rPr>
          <w:sz w:val="22"/>
          <w:lang w:val="en-US"/>
        </w:rPr>
        <w:t xml:space="preserve">an </w:t>
      </w:r>
      <w:r w:rsidR="00FF5A85" w:rsidRPr="00AE7114">
        <w:rPr>
          <w:sz w:val="22"/>
          <w:lang w:val="en-US"/>
        </w:rPr>
        <w:t xml:space="preserve">external company, but the experience shows that </w:t>
      </w:r>
      <w:r w:rsidR="00BC3872">
        <w:rPr>
          <w:sz w:val="22"/>
          <w:lang w:val="en-US"/>
        </w:rPr>
        <w:t>NSOs</w:t>
      </w:r>
      <w:r w:rsidR="00FF5A85" w:rsidRPr="00AE7114">
        <w:rPr>
          <w:sz w:val="22"/>
          <w:lang w:val="en-US"/>
        </w:rPr>
        <w:t xml:space="preserve"> </w:t>
      </w:r>
      <w:r w:rsidR="00BC3872">
        <w:rPr>
          <w:sz w:val="22"/>
          <w:lang w:val="en-US"/>
        </w:rPr>
        <w:t>prefer to</w:t>
      </w:r>
      <w:r w:rsidR="00FF5A85" w:rsidRPr="00AE7114">
        <w:rPr>
          <w:sz w:val="22"/>
          <w:lang w:val="en-US"/>
        </w:rPr>
        <w:t xml:space="preserve"> develop </w:t>
      </w:r>
      <w:r>
        <w:rPr>
          <w:sz w:val="22"/>
          <w:lang w:val="en-US"/>
        </w:rPr>
        <w:t>their platform using their own internal resources</w:t>
      </w:r>
      <w:r w:rsidR="00FF5A85" w:rsidRPr="00AE7114">
        <w:rPr>
          <w:sz w:val="22"/>
          <w:lang w:val="en-US"/>
        </w:rPr>
        <w:t xml:space="preserve">. </w:t>
      </w:r>
    </w:p>
    <w:p w14:paraId="10687FF8" w14:textId="0C0E6827" w:rsidR="00FF5A85" w:rsidRDefault="00236500" w:rsidP="00BC3872">
      <w:pPr>
        <w:pStyle w:val="Akapitzlist"/>
        <w:numPr>
          <w:ilvl w:val="0"/>
          <w:numId w:val="21"/>
        </w:numPr>
        <w:spacing w:after="120" w:line="276" w:lineRule="auto"/>
        <w:ind w:left="715" w:right="6" w:hanging="431"/>
        <w:contextualSpacing w:val="0"/>
        <w:rPr>
          <w:sz w:val="22"/>
          <w:lang w:val="en-US"/>
        </w:rPr>
      </w:pPr>
      <w:r>
        <w:rPr>
          <w:sz w:val="22"/>
          <w:lang w:val="en-US"/>
        </w:rPr>
        <w:t>T</w:t>
      </w:r>
      <w:r w:rsidR="00FF5A85" w:rsidRPr="00AE7114">
        <w:rPr>
          <w:sz w:val="22"/>
          <w:lang w:val="en-US"/>
        </w:rPr>
        <w:t>he scope of data</w:t>
      </w:r>
      <w:r>
        <w:rPr>
          <w:sz w:val="22"/>
          <w:lang w:val="en-US"/>
        </w:rPr>
        <w:t xml:space="preserve"> available in a NRP</w:t>
      </w:r>
      <w:r w:rsidR="00FF5A85" w:rsidRPr="00AE7114">
        <w:rPr>
          <w:sz w:val="22"/>
          <w:lang w:val="en-US"/>
        </w:rPr>
        <w:t xml:space="preserve"> depends on several factors: type of platform (broad platform or NRP dedicated only to sustainable development), national circumstances (</w:t>
      </w:r>
      <w:r w:rsidR="00B91F6E">
        <w:rPr>
          <w:sz w:val="22"/>
          <w:lang w:val="en-US"/>
        </w:rPr>
        <w:t xml:space="preserve">e.g. </w:t>
      </w:r>
      <w:r w:rsidR="00FF5A85" w:rsidRPr="00AE7114">
        <w:rPr>
          <w:sz w:val="22"/>
          <w:lang w:val="en-US"/>
        </w:rPr>
        <w:t>existing set of national SD</w:t>
      </w:r>
      <w:r w:rsidR="00B91F6E">
        <w:rPr>
          <w:sz w:val="22"/>
          <w:lang w:val="en-US"/>
        </w:rPr>
        <w:t>G</w:t>
      </w:r>
      <w:r w:rsidR="00FF5A85" w:rsidRPr="00AE7114">
        <w:rPr>
          <w:sz w:val="22"/>
          <w:lang w:val="en-US"/>
        </w:rPr>
        <w:t xml:space="preserve"> indicators) or other choices made by countries (e.g. including MDGs indicators). That is why it is difficult to specify </w:t>
      </w:r>
      <w:r w:rsidR="00E80465">
        <w:rPr>
          <w:sz w:val="22"/>
          <w:lang w:val="en-US"/>
        </w:rPr>
        <w:t xml:space="preserve">a </w:t>
      </w:r>
      <w:r w:rsidR="00FF5A85" w:rsidRPr="00AE7114">
        <w:rPr>
          <w:sz w:val="22"/>
          <w:lang w:val="en-US"/>
        </w:rPr>
        <w:t xml:space="preserve">common starting point of time series which would be suitable for all NRPs. </w:t>
      </w:r>
      <w:r w:rsidR="00E80465">
        <w:rPr>
          <w:sz w:val="22"/>
          <w:lang w:val="en-US"/>
        </w:rPr>
        <w:t>The baseline, or s</w:t>
      </w:r>
      <w:r w:rsidR="00FF5A85" w:rsidRPr="00AE7114">
        <w:rPr>
          <w:sz w:val="22"/>
          <w:lang w:val="en-US"/>
        </w:rPr>
        <w:t>tarting point, as well as frequency of data</w:t>
      </w:r>
      <w:r w:rsidR="00E80465">
        <w:rPr>
          <w:sz w:val="22"/>
          <w:lang w:val="en-US"/>
        </w:rPr>
        <w:t>,</w:t>
      </w:r>
      <w:r w:rsidR="00FF5A85" w:rsidRPr="00AE7114">
        <w:rPr>
          <w:sz w:val="22"/>
          <w:lang w:val="en-US"/>
        </w:rPr>
        <w:t xml:space="preserve"> depends on </w:t>
      </w:r>
      <w:r w:rsidR="00E80465">
        <w:rPr>
          <w:sz w:val="22"/>
          <w:lang w:val="en-US"/>
        </w:rPr>
        <w:t xml:space="preserve">the </w:t>
      </w:r>
      <w:r w:rsidR="00FF5A85" w:rsidRPr="00AE7114">
        <w:rPr>
          <w:sz w:val="22"/>
          <w:lang w:val="en-US"/>
        </w:rPr>
        <w:t xml:space="preserve">individual indicator. </w:t>
      </w:r>
      <w:r>
        <w:rPr>
          <w:sz w:val="22"/>
          <w:lang w:val="en-US"/>
        </w:rPr>
        <w:t>T</w:t>
      </w:r>
      <w:r w:rsidR="00FF5A85" w:rsidRPr="00AE7114">
        <w:rPr>
          <w:sz w:val="22"/>
          <w:lang w:val="en-US"/>
        </w:rPr>
        <w:t>he</w:t>
      </w:r>
      <w:r w:rsidR="00E80465">
        <w:rPr>
          <w:sz w:val="22"/>
          <w:lang w:val="en-US"/>
        </w:rPr>
        <w:t xml:space="preserve"> majority of indicators are reported on an annual basis, but some are reported quarterly or monthly.</w:t>
      </w:r>
    </w:p>
    <w:p w14:paraId="14021986" w14:textId="190A7A71" w:rsidR="00FF5A85" w:rsidRDefault="00FF5A85" w:rsidP="00BC3872">
      <w:pPr>
        <w:pStyle w:val="Akapitzlist"/>
        <w:numPr>
          <w:ilvl w:val="0"/>
          <w:numId w:val="21"/>
        </w:numPr>
        <w:spacing w:after="120" w:line="276" w:lineRule="auto"/>
        <w:ind w:left="715" w:right="6" w:hanging="431"/>
        <w:contextualSpacing w:val="0"/>
        <w:rPr>
          <w:sz w:val="22"/>
          <w:lang w:val="en-US"/>
        </w:rPr>
      </w:pPr>
      <w:r>
        <w:rPr>
          <w:sz w:val="22"/>
          <w:lang w:val="en-US"/>
        </w:rPr>
        <w:t xml:space="preserve">A </w:t>
      </w:r>
      <w:r w:rsidR="00E80465">
        <w:rPr>
          <w:sz w:val="22"/>
          <w:lang w:val="en-US"/>
        </w:rPr>
        <w:t>considerable</w:t>
      </w:r>
      <w:r>
        <w:rPr>
          <w:sz w:val="22"/>
          <w:lang w:val="en-US"/>
        </w:rPr>
        <w:t xml:space="preserve"> advantage of NRPs is</w:t>
      </w:r>
      <w:r w:rsidR="00E80465">
        <w:rPr>
          <w:sz w:val="22"/>
          <w:lang w:val="en-US"/>
        </w:rPr>
        <w:t xml:space="preserve"> the</w:t>
      </w:r>
      <w:r>
        <w:rPr>
          <w:sz w:val="22"/>
          <w:lang w:val="en-US"/>
        </w:rPr>
        <w:t xml:space="preserve"> opportunity to present </w:t>
      </w:r>
      <w:r w:rsidR="00E80465">
        <w:rPr>
          <w:sz w:val="22"/>
          <w:lang w:val="en-US"/>
        </w:rPr>
        <w:t xml:space="preserve">detailed </w:t>
      </w:r>
      <w:r>
        <w:rPr>
          <w:sz w:val="22"/>
          <w:lang w:val="en-US"/>
        </w:rPr>
        <w:t xml:space="preserve">metadata. The kinds of information </w:t>
      </w:r>
      <w:r w:rsidR="00E80465">
        <w:rPr>
          <w:sz w:val="22"/>
          <w:lang w:val="en-US"/>
        </w:rPr>
        <w:t xml:space="preserve">used to </w:t>
      </w:r>
      <w:r>
        <w:rPr>
          <w:sz w:val="22"/>
          <w:lang w:val="en-US"/>
        </w:rPr>
        <w:t>describ</w:t>
      </w:r>
      <w:r w:rsidR="00E80465">
        <w:rPr>
          <w:sz w:val="22"/>
          <w:lang w:val="en-US"/>
        </w:rPr>
        <w:t>e</w:t>
      </w:r>
      <w:r>
        <w:rPr>
          <w:sz w:val="22"/>
          <w:lang w:val="en-US"/>
        </w:rPr>
        <w:t xml:space="preserve"> indicators is very similar in all platform</w:t>
      </w:r>
      <w:r w:rsidR="00E80465">
        <w:rPr>
          <w:sz w:val="22"/>
          <w:lang w:val="en-US"/>
        </w:rPr>
        <w:t>s</w:t>
      </w:r>
      <w:r>
        <w:rPr>
          <w:sz w:val="22"/>
          <w:lang w:val="en-US"/>
        </w:rPr>
        <w:t xml:space="preserve"> and includes: indicator definitions, methodological explanations, available dimensions and data source</w:t>
      </w:r>
      <w:r w:rsidR="00E80465">
        <w:rPr>
          <w:sz w:val="22"/>
          <w:lang w:val="en-US"/>
        </w:rPr>
        <w:t>s</w:t>
      </w:r>
      <w:r>
        <w:rPr>
          <w:sz w:val="22"/>
          <w:lang w:val="en-US"/>
        </w:rPr>
        <w:t xml:space="preserve">. It should be highlighted that the scope of metadata should be adjusted to the country’s </w:t>
      </w:r>
      <w:r w:rsidR="00E80465">
        <w:rPr>
          <w:sz w:val="22"/>
          <w:lang w:val="en-US"/>
        </w:rPr>
        <w:t>circumstances</w:t>
      </w:r>
      <w:r>
        <w:rPr>
          <w:sz w:val="22"/>
          <w:lang w:val="en-US"/>
        </w:rPr>
        <w:t xml:space="preserve"> and can be changed over time.</w:t>
      </w:r>
    </w:p>
    <w:p w14:paraId="2F99E7A6" w14:textId="5D8671E1" w:rsidR="00FF5A85" w:rsidRPr="00B064FC" w:rsidRDefault="00B91F6E" w:rsidP="00BC3872">
      <w:pPr>
        <w:pStyle w:val="Akapitzlist"/>
        <w:numPr>
          <w:ilvl w:val="0"/>
          <w:numId w:val="21"/>
        </w:numPr>
        <w:spacing w:after="120" w:line="276" w:lineRule="auto"/>
        <w:ind w:left="715" w:right="6" w:hanging="431"/>
        <w:contextualSpacing w:val="0"/>
        <w:rPr>
          <w:sz w:val="22"/>
          <w:lang w:val="en-US"/>
        </w:rPr>
      </w:pPr>
      <w:r w:rsidRPr="0004007E">
        <w:rPr>
          <w:rFonts w:eastAsiaTheme="minorEastAsia"/>
          <w:color w:val="auto"/>
          <w:sz w:val="22"/>
          <w:lang w:val="en-US"/>
        </w:rPr>
        <w:t xml:space="preserve">Reporting platforms </w:t>
      </w:r>
      <w:r>
        <w:rPr>
          <w:rFonts w:eastAsiaTheme="minorEastAsia"/>
          <w:color w:val="auto"/>
          <w:sz w:val="22"/>
          <w:lang w:val="en-US"/>
        </w:rPr>
        <w:t>facilitate the</w:t>
      </w:r>
      <w:r w:rsidRPr="0004007E">
        <w:rPr>
          <w:rFonts w:eastAsiaTheme="minorEastAsia"/>
          <w:color w:val="auto"/>
          <w:sz w:val="22"/>
          <w:lang w:val="en-US"/>
        </w:rPr>
        <w:t xml:space="preserve"> present</w:t>
      </w:r>
      <w:r>
        <w:rPr>
          <w:rFonts w:eastAsiaTheme="minorEastAsia"/>
          <w:color w:val="auto"/>
          <w:sz w:val="22"/>
          <w:lang w:val="en-US"/>
        </w:rPr>
        <w:t>ation of</w:t>
      </w:r>
      <w:r w:rsidRPr="0004007E">
        <w:rPr>
          <w:rFonts w:eastAsiaTheme="minorEastAsia"/>
          <w:color w:val="auto"/>
          <w:sz w:val="22"/>
          <w:lang w:val="en-US"/>
        </w:rPr>
        <w:t xml:space="preserve"> data in different forms</w:t>
      </w:r>
      <w:r>
        <w:rPr>
          <w:rFonts w:eastAsiaTheme="minorEastAsia"/>
          <w:color w:val="auto"/>
          <w:sz w:val="22"/>
          <w:lang w:val="en-US"/>
        </w:rPr>
        <w:t>, such as</w:t>
      </w:r>
      <w:r w:rsidRPr="0004007E">
        <w:rPr>
          <w:rFonts w:eastAsiaTheme="minorEastAsia"/>
          <w:color w:val="auto"/>
          <w:sz w:val="22"/>
          <w:lang w:val="en-US"/>
        </w:rPr>
        <w:t xml:space="preserve"> in tables, charts and maps. The main form of data presentation is </w:t>
      </w:r>
      <w:r>
        <w:rPr>
          <w:rFonts w:eastAsiaTheme="minorEastAsia"/>
          <w:color w:val="auto"/>
          <w:sz w:val="22"/>
          <w:lang w:val="en-US"/>
        </w:rPr>
        <w:t>tables (predefined or self-constructed, according to the user’s needs)</w:t>
      </w:r>
      <w:r w:rsidR="00FF5A85" w:rsidRPr="0004007E">
        <w:rPr>
          <w:rFonts w:eastAsiaTheme="minorEastAsia"/>
          <w:color w:val="auto"/>
          <w:sz w:val="22"/>
          <w:lang w:val="en-US"/>
        </w:rPr>
        <w:t>.</w:t>
      </w:r>
      <w:r w:rsidR="009F0E86">
        <w:rPr>
          <w:rFonts w:eastAsiaTheme="minorEastAsia"/>
          <w:color w:val="auto"/>
          <w:sz w:val="22"/>
          <w:lang w:val="en-US"/>
        </w:rPr>
        <w:t xml:space="preserve"> Self-constructed table</w:t>
      </w:r>
      <w:r w:rsidR="00E80465">
        <w:rPr>
          <w:rFonts w:eastAsiaTheme="minorEastAsia"/>
          <w:color w:val="auto"/>
          <w:sz w:val="22"/>
          <w:lang w:val="en-US"/>
        </w:rPr>
        <w:t>s</w:t>
      </w:r>
      <w:r w:rsidR="009F0E86">
        <w:rPr>
          <w:rFonts w:eastAsiaTheme="minorEastAsia"/>
          <w:color w:val="auto"/>
          <w:sz w:val="22"/>
          <w:lang w:val="en-US"/>
        </w:rPr>
        <w:t xml:space="preserve"> are</w:t>
      </w:r>
      <w:r w:rsidR="00FF5A85" w:rsidRPr="0004007E">
        <w:rPr>
          <w:rFonts w:eastAsiaTheme="minorEastAsia"/>
          <w:color w:val="auto"/>
          <w:sz w:val="22"/>
          <w:lang w:val="en-US"/>
        </w:rPr>
        <w:t xml:space="preserve"> not as common as predefine</w:t>
      </w:r>
      <w:r w:rsidR="00E80465">
        <w:rPr>
          <w:rFonts w:eastAsiaTheme="minorEastAsia"/>
          <w:color w:val="auto"/>
          <w:sz w:val="22"/>
          <w:lang w:val="en-US"/>
        </w:rPr>
        <w:t>d</w:t>
      </w:r>
      <w:r w:rsidR="00FF5A85" w:rsidRPr="0004007E">
        <w:rPr>
          <w:rFonts w:eastAsiaTheme="minorEastAsia"/>
          <w:color w:val="auto"/>
          <w:sz w:val="22"/>
          <w:lang w:val="en-US"/>
        </w:rPr>
        <w:t>, bu</w:t>
      </w:r>
      <w:r w:rsidR="009F0E86">
        <w:rPr>
          <w:rFonts w:eastAsiaTheme="minorEastAsia"/>
          <w:color w:val="auto"/>
          <w:sz w:val="22"/>
          <w:lang w:val="en-US"/>
        </w:rPr>
        <w:t>t</w:t>
      </w:r>
      <w:r w:rsidR="0036787E">
        <w:rPr>
          <w:rFonts w:eastAsiaTheme="minorEastAsia"/>
          <w:color w:val="auto"/>
          <w:sz w:val="22"/>
          <w:lang w:val="en-US"/>
        </w:rPr>
        <w:t xml:space="preserve"> offer features which could be useful </w:t>
      </w:r>
      <w:r w:rsidR="00FF5A85" w:rsidRPr="0004007E">
        <w:rPr>
          <w:rFonts w:eastAsiaTheme="minorEastAsia"/>
          <w:color w:val="auto"/>
          <w:sz w:val="22"/>
          <w:lang w:val="en-US"/>
        </w:rPr>
        <w:t>for data analysis (e.g. time and column filter</w:t>
      </w:r>
      <w:r w:rsidR="00E80465">
        <w:rPr>
          <w:rFonts w:eastAsiaTheme="minorEastAsia"/>
          <w:color w:val="auto"/>
          <w:sz w:val="22"/>
          <w:lang w:val="en-US"/>
        </w:rPr>
        <w:t>s</w:t>
      </w:r>
      <w:r w:rsidR="00FF5A85" w:rsidRPr="0004007E">
        <w:rPr>
          <w:rFonts w:eastAsiaTheme="minorEastAsia"/>
          <w:color w:val="auto"/>
          <w:sz w:val="22"/>
          <w:lang w:val="en-US"/>
        </w:rPr>
        <w:t>, unlimited number</w:t>
      </w:r>
      <w:r w:rsidR="00E80465">
        <w:rPr>
          <w:rFonts w:eastAsiaTheme="minorEastAsia"/>
          <w:color w:val="auto"/>
          <w:sz w:val="22"/>
          <w:lang w:val="en-US"/>
        </w:rPr>
        <w:t>s</w:t>
      </w:r>
      <w:r w:rsidR="00FF5A85" w:rsidRPr="0004007E">
        <w:rPr>
          <w:rFonts w:eastAsiaTheme="minorEastAsia"/>
          <w:color w:val="auto"/>
          <w:sz w:val="22"/>
          <w:lang w:val="en-US"/>
        </w:rPr>
        <w:t xml:space="preserve"> of indicators presented in the table or comparison between territorial units). </w:t>
      </w:r>
      <w:r w:rsidR="0036787E">
        <w:rPr>
          <w:rFonts w:eastAsiaTheme="minorEastAsia"/>
          <w:color w:val="auto"/>
          <w:sz w:val="22"/>
          <w:lang w:val="en-US"/>
        </w:rPr>
        <w:t>Charts are also frequently used in NRPs</w:t>
      </w:r>
      <w:r w:rsidR="00FF5A85" w:rsidRPr="0004007E">
        <w:rPr>
          <w:rFonts w:eastAsiaTheme="minorEastAsia"/>
          <w:color w:val="auto"/>
          <w:sz w:val="22"/>
          <w:lang w:val="en-US"/>
        </w:rPr>
        <w:t xml:space="preserve">. </w:t>
      </w:r>
      <w:r w:rsidR="0036787E">
        <w:rPr>
          <w:rFonts w:eastAsiaTheme="minorEastAsia"/>
          <w:color w:val="auto"/>
          <w:sz w:val="22"/>
          <w:lang w:val="en-US"/>
        </w:rPr>
        <w:t>The most popular forms of</w:t>
      </w:r>
      <w:r w:rsidR="00E80465">
        <w:rPr>
          <w:rFonts w:eastAsiaTheme="minorEastAsia"/>
          <w:color w:val="auto"/>
          <w:sz w:val="22"/>
          <w:lang w:val="en-US"/>
        </w:rPr>
        <w:t xml:space="preserve"> charts</w:t>
      </w:r>
      <w:r w:rsidR="00FF5A85">
        <w:rPr>
          <w:rFonts w:eastAsiaTheme="minorEastAsia"/>
          <w:color w:val="auto"/>
          <w:sz w:val="22"/>
          <w:lang w:val="en-US"/>
        </w:rPr>
        <w:t xml:space="preserve">, </w:t>
      </w:r>
      <w:r w:rsidR="00E80465">
        <w:rPr>
          <w:rFonts w:eastAsiaTheme="minorEastAsia"/>
          <w:color w:val="auto"/>
          <w:sz w:val="22"/>
          <w:lang w:val="en-US"/>
        </w:rPr>
        <w:t>used by</w:t>
      </w:r>
      <w:r w:rsidR="00FF5A85">
        <w:rPr>
          <w:rFonts w:eastAsiaTheme="minorEastAsia"/>
          <w:color w:val="auto"/>
          <w:sz w:val="22"/>
          <w:lang w:val="en-US"/>
        </w:rPr>
        <w:t xml:space="preserve"> </w:t>
      </w:r>
      <w:r w:rsidR="00FF5A85" w:rsidRPr="0004007E">
        <w:rPr>
          <w:rFonts w:eastAsiaTheme="minorEastAsia"/>
          <w:color w:val="auto"/>
          <w:sz w:val="22"/>
          <w:lang w:val="en-US"/>
        </w:rPr>
        <w:t>all countries surveyed</w:t>
      </w:r>
      <w:r w:rsidR="00FF5A85">
        <w:rPr>
          <w:rFonts w:eastAsiaTheme="minorEastAsia"/>
          <w:color w:val="auto"/>
          <w:sz w:val="22"/>
          <w:lang w:val="en-US"/>
        </w:rPr>
        <w:t>, are</w:t>
      </w:r>
      <w:r w:rsidR="00FF5A85" w:rsidRPr="0004007E">
        <w:rPr>
          <w:rFonts w:eastAsiaTheme="minorEastAsia"/>
          <w:color w:val="auto"/>
          <w:sz w:val="22"/>
          <w:lang w:val="en-US"/>
        </w:rPr>
        <w:t xml:space="preserve"> lin</w:t>
      </w:r>
      <w:r w:rsidR="00FF5A85">
        <w:rPr>
          <w:rFonts w:eastAsiaTheme="minorEastAsia"/>
          <w:color w:val="auto"/>
          <w:sz w:val="22"/>
          <w:lang w:val="en-US"/>
        </w:rPr>
        <w:t>e</w:t>
      </w:r>
      <w:r w:rsidR="00FF5A85" w:rsidRPr="0004007E">
        <w:rPr>
          <w:rFonts w:eastAsiaTheme="minorEastAsia"/>
          <w:color w:val="auto"/>
          <w:sz w:val="22"/>
          <w:lang w:val="en-US"/>
        </w:rPr>
        <w:t xml:space="preserve"> and bar</w:t>
      </w:r>
      <w:r w:rsidR="00FF5A85">
        <w:rPr>
          <w:rFonts w:eastAsiaTheme="minorEastAsia"/>
          <w:color w:val="auto"/>
          <w:sz w:val="22"/>
          <w:lang w:val="en-US"/>
        </w:rPr>
        <w:t xml:space="preserve">. </w:t>
      </w:r>
      <w:r w:rsidR="0036787E">
        <w:rPr>
          <w:rFonts w:eastAsiaTheme="minorEastAsia"/>
          <w:color w:val="auto"/>
          <w:sz w:val="22"/>
          <w:lang w:val="en-US"/>
        </w:rPr>
        <w:t>Visualization of SDG indicators on maps is also possible and makes a NRP more attractive</w:t>
      </w:r>
      <w:r w:rsidR="007B48C3">
        <w:rPr>
          <w:rFonts w:eastAsiaTheme="minorEastAsia"/>
          <w:color w:val="auto"/>
          <w:sz w:val="22"/>
          <w:lang w:val="en-US"/>
        </w:rPr>
        <w:t xml:space="preserve"> (however </w:t>
      </w:r>
      <w:r w:rsidR="00FF5A85">
        <w:rPr>
          <w:rFonts w:eastAsiaTheme="minorEastAsia"/>
          <w:color w:val="auto"/>
          <w:sz w:val="22"/>
          <w:lang w:val="en-US"/>
        </w:rPr>
        <w:t>access to base maps</w:t>
      </w:r>
      <w:r w:rsidR="007B48C3">
        <w:rPr>
          <w:rFonts w:eastAsiaTheme="minorEastAsia"/>
          <w:color w:val="auto"/>
          <w:sz w:val="22"/>
          <w:lang w:val="en-US"/>
        </w:rPr>
        <w:t xml:space="preserve"> could be problematic)</w:t>
      </w:r>
      <w:r w:rsidR="00FF5A85">
        <w:rPr>
          <w:rFonts w:eastAsiaTheme="minorEastAsia"/>
          <w:color w:val="auto"/>
          <w:sz w:val="22"/>
          <w:lang w:val="en-US"/>
        </w:rPr>
        <w:t xml:space="preserve">. Usually countries use their own base maps, but the </w:t>
      </w:r>
      <w:r w:rsidR="00FF5A85" w:rsidRPr="00B064FC">
        <w:rPr>
          <w:rFonts w:eastAsiaTheme="minorEastAsia"/>
          <w:color w:val="auto"/>
          <w:sz w:val="22"/>
          <w:lang w:val="en-US"/>
        </w:rPr>
        <w:t xml:space="preserve">collaboration with </w:t>
      </w:r>
      <w:r w:rsidR="00FF5A85">
        <w:rPr>
          <w:rFonts w:eastAsiaTheme="minorEastAsia"/>
          <w:color w:val="auto"/>
          <w:sz w:val="22"/>
          <w:lang w:val="en-US"/>
        </w:rPr>
        <w:t>other agencies is also possible.</w:t>
      </w:r>
    </w:p>
    <w:p w14:paraId="3E588719" w14:textId="3D0C19E4" w:rsidR="00FF5A85" w:rsidRDefault="00FF5A85" w:rsidP="00BC3872">
      <w:pPr>
        <w:pStyle w:val="Akapitzlist"/>
        <w:numPr>
          <w:ilvl w:val="0"/>
          <w:numId w:val="21"/>
        </w:numPr>
        <w:spacing w:after="120" w:line="276" w:lineRule="auto"/>
        <w:ind w:left="715" w:right="6" w:hanging="431"/>
        <w:contextualSpacing w:val="0"/>
        <w:rPr>
          <w:sz w:val="22"/>
          <w:lang w:val="en-US"/>
        </w:rPr>
      </w:pPr>
      <w:r>
        <w:rPr>
          <w:sz w:val="22"/>
          <w:lang w:val="en-US"/>
        </w:rPr>
        <w:t>Besides the solution related to data presentation, NRP</w:t>
      </w:r>
      <w:r w:rsidR="002A7C1B">
        <w:rPr>
          <w:sz w:val="22"/>
          <w:lang w:val="en-US"/>
        </w:rPr>
        <w:t>s</w:t>
      </w:r>
      <w:r>
        <w:rPr>
          <w:sz w:val="22"/>
          <w:lang w:val="en-US"/>
        </w:rPr>
        <w:t xml:space="preserve"> could have also additional facilities which simplify their usage. English version</w:t>
      </w:r>
      <w:r w:rsidR="002A7C1B">
        <w:rPr>
          <w:sz w:val="22"/>
          <w:lang w:val="en-US"/>
        </w:rPr>
        <w:t>s</w:t>
      </w:r>
      <w:r>
        <w:rPr>
          <w:sz w:val="22"/>
          <w:lang w:val="en-US"/>
        </w:rPr>
        <w:t xml:space="preserve"> and adjustment</w:t>
      </w:r>
      <w:r w:rsidR="002A7C1B">
        <w:rPr>
          <w:sz w:val="22"/>
          <w:lang w:val="en-US"/>
        </w:rPr>
        <w:t>s</w:t>
      </w:r>
      <w:r>
        <w:rPr>
          <w:sz w:val="22"/>
          <w:lang w:val="en-US"/>
        </w:rPr>
        <w:t xml:space="preserve"> </w:t>
      </w:r>
      <w:r w:rsidR="002A7C1B">
        <w:rPr>
          <w:sz w:val="22"/>
          <w:lang w:val="en-US"/>
        </w:rPr>
        <w:t>for</w:t>
      </w:r>
      <w:r>
        <w:rPr>
          <w:sz w:val="22"/>
          <w:lang w:val="en-US"/>
        </w:rPr>
        <w:t xml:space="preserve"> the visually impaired are highly welcomed. A very beneficial, commonly use</w:t>
      </w:r>
      <w:r w:rsidR="002A7C1B">
        <w:rPr>
          <w:sz w:val="22"/>
          <w:lang w:val="en-US"/>
        </w:rPr>
        <w:t>d</w:t>
      </w:r>
      <w:r>
        <w:rPr>
          <w:sz w:val="22"/>
          <w:lang w:val="en-US"/>
        </w:rPr>
        <w:t xml:space="preserve"> function is search engine, which helps to find data by </w:t>
      </w:r>
      <w:r w:rsidR="002A7C1B">
        <w:rPr>
          <w:sz w:val="22"/>
          <w:lang w:val="en-US"/>
        </w:rPr>
        <w:t>the</w:t>
      </w:r>
      <w:r w:rsidR="00C24F8B">
        <w:rPr>
          <w:sz w:val="22"/>
          <w:lang w:val="en-US"/>
        </w:rPr>
        <w:t xml:space="preserve"> </w:t>
      </w:r>
      <w:r>
        <w:rPr>
          <w:sz w:val="22"/>
          <w:lang w:val="en-US"/>
        </w:rPr>
        <w:t>them</w:t>
      </w:r>
      <w:r w:rsidR="002A7C1B">
        <w:rPr>
          <w:sz w:val="22"/>
          <w:lang w:val="en-US"/>
        </w:rPr>
        <w:t>e</w:t>
      </w:r>
      <w:r>
        <w:rPr>
          <w:sz w:val="22"/>
          <w:lang w:val="en-US"/>
        </w:rPr>
        <w:t>, goal, target</w:t>
      </w:r>
      <w:r w:rsidR="002A7C1B">
        <w:rPr>
          <w:sz w:val="22"/>
          <w:lang w:val="en-US"/>
        </w:rPr>
        <w:t>, or indicator name, using keywords or searching</w:t>
      </w:r>
      <w:r>
        <w:rPr>
          <w:sz w:val="22"/>
          <w:lang w:val="en-US"/>
        </w:rPr>
        <w:t xml:space="preserve"> alphabetically.</w:t>
      </w:r>
    </w:p>
    <w:p w14:paraId="6543A1F9" w14:textId="77777777" w:rsidR="00FF5A85" w:rsidRDefault="00FF5A85" w:rsidP="004320A9">
      <w:pPr>
        <w:spacing w:after="120" w:line="276" w:lineRule="auto"/>
        <w:ind w:left="714" w:right="6" w:hanging="430"/>
        <w:rPr>
          <w:sz w:val="22"/>
          <w:lang w:val="en-US"/>
        </w:rPr>
      </w:pPr>
    </w:p>
    <w:p w14:paraId="6EA9A9C4" w14:textId="77777777" w:rsidR="00DE4554" w:rsidRDefault="00595C70" w:rsidP="00595C70">
      <w:pPr>
        <w:spacing w:after="120" w:line="276" w:lineRule="auto"/>
        <w:ind w:left="714" w:right="6" w:hanging="430"/>
        <w:rPr>
          <w:b/>
          <w:sz w:val="22"/>
          <w:lang w:val="en-US"/>
        </w:rPr>
      </w:pPr>
      <w:r w:rsidRPr="00595C70">
        <w:rPr>
          <w:b/>
          <w:sz w:val="22"/>
          <w:lang w:val="en-US"/>
        </w:rPr>
        <w:t>Summary of country experiences</w:t>
      </w:r>
    </w:p>
    <w:p w14:paraId="7DE2BC03" w14:textId="6513D492" w:rsidR="00595C70" w:rsidRPr="00032136" w:rsidRDefault="00595C70" w:rsidP="00595C70">
      <w:pPr>
        <w:pStyle w:val="Akapitzlist"/>
        <w:numPr>
          <w:ilvl w:val="0"/>
          <w:numId w:val="21"/>
        </w:numPr>
        <w:spacing w:after="120" w:line="276" w:lineRule="auto"/>
        <w:ind w:left="715" w:right="6" w:hanging="431"/>
        <w:contextualSpacing w:val="0"/>
        <w:rPr>
          <w:sz w:val="22"/>
          <w:lang w:val="en-US"/>
        </w:rPr>
      </w:pPr>
      <w:r>
        <w:rPr>
          <w:sz w:val="22"/>
          <w:lang w:val="en-US"/>
        </w:rPr>
        <w:t>NSOs have different</w:t>
      </w:r>
      <w:r w:rsidRPr="00032136">
        <w:rPr>
          <w:sz w:val="22"/>
          <w:lang w:val="en-US"/>
        </w:rPr>
        <w:t xml:space="preserve"> </w:t>
      </w:r>
      <w:r>
        <w:rPr>
          <w:sz w:val="22"/>
          <w:lang w:val="en-US"/>
        </w:rPr>
        <w:t>experience</w:t>
      </w:r>
      <w:r w:rsidR="002A7C1B">
        <w:rPr>
          <w:sz w:val="22"/>
          <w:lang w:val="en-US"/>
        </w:rPr>
        <w:t>s</w:t>
      </w:r>
      <w:r w:rsidRPr="00032136">
        <w:rPr>
          <w:sz w:val="22"/>
          <w:lang w:val="en-US"/>
        </w:rPr>
        <w:t xml:space="preserve"> </w:t>
      </w:r>
      <w:r>
        <w:rPr>
          <w:sz w:val="22"/>
          <w:lang w:val="en-US"/>
        </w:rPr>
        <w:t xml:space="preserve">with </w:t>
      </w:r>
      <w:r w:rsidR="00432D76">
        <w:rPr>
          <w:sz w:val="22"/>
          <w:lang w:val="en-US"/>
        </w:rPr>
        <w:t>NRPs</w:t>
      </w:r>
      <w:r>
        <w:rPr>
          <w:sz w:val="22"/>
          <w:lang w:val="en-US"/>
        </w:rPr>
        <w:t xml:space="preserve">. </w:t>
      </w:r>
      <w:r w:rsidR="002A7C1B">
        <w:rPr>
          <w:sz w:val="22"/>
          <w:lang w:val="en-US"/>
        </w:rPr>
        <w:t>A g</w:t>
      </w:r>
      <w:r>
        <w:rPr>
          <w:sz w:val="22"/>
          <w:lang w:val="en-US"/>
        </w:rPr>
        <w:t>eneral summary of surveyed countries are described below</w:t>
      </w:r>
      <w:r w:rsidRPr="00032136">
        <w:rPr>
          <w:sz w:val="22"/>
          <w:lang w:val="en-US"/>
        </w:rPr>
        <w:t>.</w:t>
      </w:r>
      <w:r>
        <w:rPr>
          <w:sz w:val="22"/>
          <w:lang w:val="en-US"/>
        </w:rPr>
        <w:t xml:space="preserve"> For detailed features of NRPs </w:t>
      </w:r>
      <w:r w:rsidR="00212681">
        <w:rPr>
          <w:sz w:val="22"/>
          <w:lang w:val="en-US"/>
        </w:rPr>
        <w:t xml:space="preserve">and their technical parameters </w:t>
      </w:r>
      <w:r>
        <w:rPr>
          <w:sz w:val="22"/>
          <w:lang w:val="en-US"/>
        </w:rPr>
        <w:t xml:space="preserve">see attachment:  </w:t>
      </w:r>
      <w:r w:rsidRPr="00212681">
        <w:rPr>
          <w:sz w:val="22"/>
          <w:u w:val="single"/>
          <w:lang w:val="en-US"/>
        </w:rPr>
        <w:t>NRPs Questionnaire</w:t>
      </w:r>
      <w:r>
        <w:rPr>
          <w:sz w:val="22"/>
          <w:lang w:val="en-US"/>
        </w:rPr>
        <w:t xml:space="preserve">. </w:t>
      </w:r>
    </w:p>
    <w:p w14:paraId="2FB3E03E" w14:textId="77777777" w:rsidR="00595C70" w:rsidRPr="00220326" w:rsidRDefault="00595C70" w:rsidP="00595C70">
      <w:pPr>
        <w:spacing w:after="120" w:line="276" w:lineRule="auto"/>
        <w:ind w:left="709" w:right="6" w:firstLine="0"/>
        <w:rPr>
          <w:i/>
          <w:sz w:val="22"/>
          <w:lang w:val="en-US"/>
        </w:rPr>
      </w:pPr>
      <w:r w:rsidRPr="00220326">
        <w:rPr>
          <w:i/>
          <w:sz w:val="22"/>
          <w:lang w:val="en-US"/>
        </w:rPr>
        <w:t>Sources of data</w:t>
      </w:r>
    </w:p>
    <w:p w14:paraId="22AE753B" w14:textId="61FAE55D" w:rsidR="00595C70" w:rsidRPr="00D23DD1" w:rsidRDefault="002A7C1B" w:rsidP="00595C70">
      <w:pPr>
        <w:spacing w:after="120" w:line="276" w:lineRule="auto"/>
        <w:ind w:left="709" w:right="6" w:firstLine="0"/>
        <w:rPr>
          <w:sz w:val="22"/>
          <w:lang w:val="en-US"/>
        </w:rPr>
      </w:pPr>
      <w:r>
        <w:rPr>
          <w:sz w:val="22"/>
          <w:lang w:val="en-US"/>
        </w:rPr>
        <w:t>All</w:t>
      </w:r>
      <w:r w:rsidR="00595C70" w:rsidRPr="00D23DD1">
        <w:rPr>
          <w:sz w:val="22"/>
          <w:lang w:val="en-US"/>
        </w:rPr>
        <w:t xml:space="preserve"> four countries </w:t>
      </w:r>
      <w:r w:rsidR="00595C70">
        <w:rPr>
          <w:sz w:val="22"/>
          <w:lang w:val="en-US"/>
        </w:rPr>
        <w:t>report</w:t>
      </w:r>
      <w:r w:rsidR="00595C70" w:rsidRPr="00D23DD1">
        <w:rPr>
          <w:sz w:val="22"/>
          <w:lang w:val="en-US"/>
        </w:rPr>
        <w:t xml:space="preserve"> official statistics</w:t>
      </w:r>
      <w:r w:rsidR="00595C70">
        <w:rPr>
          <w:sz w:val="22"/>
          <w:lang w:val="en-US"/>
        </w:rPr>
        <w:t>;</w:t>
      </w:r>
      <w:r w:rsidR="00595C70" w:rsidRPr="00D23DD1">
        <w:rPr>
          <w:sz w:val="22"/>
          <w:lang w:val="en-US"/>
        </w:rPr>
        <w:t xml:space="preserve"> three of </w:t>
      </w:r>
      <w:r w:rsidR="00595C70">
        <w:rPr>
          <w:sz w:val="22"/>
          <w:lang w:val="en-US"/>
        </w:rPr>
        <w:t>them</w:t>
      </w:r>
      <w:r w:rsidR="00595C70" w:rsidRPr="00D23DD1">
        <w:rPr>
          <w:sz w:val="22"/>
          <w:lang w:val="en-US"/>
        </w:rPr>
        <w:t xml:space="preserve"> (Germany, Mexico and Poland) also have statistics from other institutions</w:t>
      </w:r>
      <w:r w:rsidR="00595C70">
        <w:rPr>
          <w:sz w:val="22"/>
          <w:lang w:val="en-US"/>
        </w:rPr>
        <w:t xml:space="preserve">. </w:t>
      </w:r>
      <w:r w:rsidR="00595C70" w:rsidRPr="00D23DD1">
        <w:rPr>
          <w:sz w:val="22"/>
          <w:lang w:val="en-US"/>
        </w:rPr>
        <w:t xml:space="preserve"> </w:t>
      </w:r>
    </w:p>
    <w:p w14:paraId="19D40F95" w14:textId="6D19C5CA" w:rsidR="00595C70" w:rsidRPr="00220326" w:rsidRDefault="002A7C1B" w:rsidP="00595C70">
      <w:pPr>
        <w:spacing w:after="120" w:line="276" w:lineRule="auto"/>
        <w:ind w:left="709" w:right="6" w:firstLine="0"/>
        <w:rPr>
          <w:i/>
          <w:sz w:val="22"/>
          <w:lang w:val="en-US"/>
        </w:rPr>
      </w:pPr>
      <w:r>
        <w:rPr>
          <w:i/>
          <w:sz w:val="22"/>
          <w:lang w:val="en-US"/>
        </w:rPr>
        <w:t>Baseline</w:t>
      </w:r>
      <w:r w:rsidR="00595C70">
        <w:rPr>
          <w:i/>
          <w:sz w:val="22"/>
          <w:lang w:val="en-US"/>
        </w:rPr>
        <w:t xml:space="preserve"> and frequency of the data</w:t>
      </w:r>
    </w:p>
    <w:p w14:paraId="776694FA" w14:textId="2399A284" w:rsidR="00595C70" w:rsidRPr="00D23DD1" w:rsidRDefault="00595C70" w:rsidP="00595C70">
      <w:pPr>
        <w:spacing w:after="120" w:line="276" w:lineRule="auto"/>
        <w:ind w:left="709" w:right="6" w:firstLine="0"/>
        <w:rPr>
          <w:sz w:val="22"/>
          <w:lang w:val="en-US"/>
        </w:rPr>
      </w:pPr>
      <w:r w:rsidRPr="00D23DD1">
        <w:rPr>
          <w:sz w:val="22"/>
          <w:lang w:val="en-US"/>
        </w:rPr>
        <w:t xml:space="preserve">Three of the countries (Germany, Mexico and the United States) consider that </w:t>
      </w:r>
      <w:r>
        <w:rPr>
          <w:sz w:val="22"/>
          <w:lang w:val="en-US"/>
        </w:rPr>
        <w:t xml:space="preserve">the reference baseline </w:t>
      </w:r>
      <w:r w:rsidRPr="00D23DD1">
        <w:rPr>
          <w:sz w:val="22"/>
          <w:lang w:val="en-US"/>
        </w:rPr>
        <w:t>depends on the available information, Poland does not report it.</w:t>
      </w:r>
      <w:r>
        <w:rPr>
          <w:sz w:val="22"/>
          <w:lang w:val="en-US"/>
        </w:rPr>
        <w:t xml:space="preserve"> </w:t>
      </w:r>
      <w:r w:rsidR="002A7C1B">
        <w:rPr>
          <w:sz w:val="22"/>
          <w:lang w:val="en-US"/>
        </w:rPr>
        <w:t>All</w:t>
      </w:r>
      <w:r w:rsidRPr="00D23DD1">
        <w:rPr>
          <w:sz w:val="22"/>
          <w:lang w:val="en-US"/>
        </w:rPr>
        <w:t xml:space="preserve"> four countries rep</w:t>
      </w:r>
      <w:r>
        <w:rPr>
          <w:sz w:val="22"/>
          <w:lang w:val="en-US"/>
        </w:rPr>
        <w:t xml:space="preserve">ort an annual </w:t>
      </w:r>
      <w:r w:rsidR="002A7C1B">
        <w:rPr>
          <w:sz w:val="22"/>
          <w:lang w:val="en-US"/>
        </w:rPr>
        <w:t>data</w:t>
      </w:r>
      <w:r>
        <w:rPr>
          <w:sz w:val="22"/>
          <w:lang w:val="en-US"/>
        </w:rPr>
        <w:t>;</w:t>
      </w:r>
      <w:r w:rsidRPr="00D23DD1">
        <w:rPr>
          <w:sz w:val="22"/>
          <w:lang w:val="en-US"/>
        </w:rPr>
        <w:t xml:space="preserve"> Mexico also has quarterly and monthly </w:t>
      </w:r>
      <w:r w:rsidR="002A7C1B">
        <w:rPr>
          <w:sz w:val="22"/>
          <w:lang w:val="en-US"/>
        </w:rPr>
        <w:t>data</w:t>
      </w:r>
      <w:r w:rsidRPr="00D23DD1">
        <w:rPr>
          <w:sz w:val="22"/>
          <w:lang w:val="en-US"/>
        </w:rPr>
        <w:t>.</w:t>
      </w:r>
    </w:p>
    <w:p w14:paraId="356E3075" w14:textId="29C95C8A" w:rsidR="00595C70" w:rsidRPr="00220326" w:rsidRDefault="00E41129" w:rsidP="00595C70">
      <w:pPr>
        <w:spacing w:after="120" w:line="276" w:lineRule="auto"/>
        <w:ind w:left="709" w:right="6" w:firstLine="0"/>
        <w:rPr>
          <w:i/>
          <w:sz w:val="22"/>
          <w:lang w:val="en-US"/>
        </w:rPr>
      </w:pPr>
      <w:r>
        <w:rPr>
          <w:i/>
          <w:sz w:val="22"/>
          <w:lang w:val="en-US"/>
        </w:rPr>
        <w:t>Metadata and additional features</w:t>
      </w:r>
    </w:p>
    <w:p w14:paraId="5F45D93C" w14:textId="47FC9615" w:rsidR="00595C70" w:rsidRPr="00D23DD1" w:rsidRDefault="00595C70" w:rsidP="00595C70">
      <w:pPr>
        <w:spacing w:after="120" w:line="276" w:lineRule="auto"/>
        <w:ind w:left="709" w:right="6" w:firstLine="0"/>
        <w:rPr>
          <w:sz w:val="22"/>
          <w:lang w:val="en-US"/>
        </w:rPr>
      </w:pPr>
      <w:r>
        <w:rPr>
          <w:sz w:val="22"/>
          <w:lang w:val="en-US"/>
        </w:rPr>
        <w:t>All four</w:t>
      </w:r>
      <w:r w:rsidRPr="00D23DD1">
        <w:rPr>
          <w:sz w:val="22"/>
          <w:lang w:val="en-US"/>
        </w:rPr>
        <w:t xml:space="preserve"> countries provide </w:t>
      </w:r>
      <w:r w:rsidR="00640564">
        <w:rPr>
          <w:sz w:val="22"/>
          <w:lang w:val="en-US"/>
        </w:rPr>
        <w:t>metadata. T</w:t>
      </w:r>
      <w:r w:rsidRPr="00D23DD1">
        <w:rPr>
          <w:sz w:val="22"/>
          <w:lang w:val="en-US"/>
        </w:rPr>
        <w:t>wo countries (Germany and M</w:t>
      </w:r>
      <w:r>
        <w:rPr>
          <w:sz w:val="22"/>
          <w:lang w:val="en-US"/>
        </w:rPr>
        <w:t xml:space="preserve">exico) </w:t>
      </w:r>
      <w:r w:rsidR="002A7C1B">
        <w:rPr>
          <w:sz w:val="22"/>
          <w:lang w:val="en-US"/>
        </w:rPr>
        <w:t>has a ‘Frequently Asked Questions’ section</w:t>
      </w:r>
      <w:r w:rsidR="00640564">
        <w:rPr>
          <w:sz w:val="22"/>
          <w:lang w:val="en-US"/>
        </w:rPr>
        <w:t xml:space="preserve"> </w:t>
      </w:r>
      <w:r w:rsidRPr="00D23DD1">
        <w:rPr>
          <w:sz w:val="22"/>
          <w:lang w:val="en-US"/>
        </w:rPr>
        <w:t>and the</w:t>
      </w:r>
      <w:r>
        <w:rPr>
          <w:sz w:val="22"/>
          <w:lang w:val="en-US"/>
        </w:rPr>
        <w:t xml:space="preserve"> United States is developing </w:t>
      </w:r>
      <w:r w:rsidR="002A7C1B">
        <w:rPr>
          <w:sz w:val="22"/>
          <w:lang w:val="en-US"/>
        </w:rPr>
        <w:t>this section</w:t>
      </w:r>
      <w:r>
        <w:rPr>
          <w:sz w:val="22"/>
          <w:lang w:val="en-US"/>
        </w:rPr>
        <w:t xml:space="preserve">. </w:t>
      </w:r>
      <w:r w:rsidRPr="00D23DD1">
        <w:rPr>
          <w:sz w:val="22"/>
          <w:lang w:val="en-US"/>
        </w:rPr>
        <w:t xml:space="preserve">Three of the countries </w:t>
      </w:r>
      <w:r w:rsidRPr="00D23DD1">
        <w:rPr>
          <w:sz w:val="22"/>
          <w:lang w:val="en-US"/>
        </w:rPr>
        <w:lastRenderedPageBreak/>
        <w:t>mentioned that they have</w:t>
      </w:r>
      <w:r>
        <w:rPr>
          <w:sz w:val="22"/>
          <w:lang w:val="en-US"/>
        </w:rPr>
        <w:t xml:space="preserve"> developed a </w:t>
      </w:r>
      <w:r w:rsidR="002A7C1B">
        <w:rPr>
          <w:sz w:val="22"/>
          <w:lang w:val="en-US"/>
        </w:rPr>
        <w:t>‘</w:t>
      </w:r>
      <w:r>
        <w:rPr>
          <w:sz w:val="22"/>
          <w:lang w:val="en-US"/>
        </w:rPr>
        <w:t>Help</w:t>
      </w:r>
      <w:r w:rsidR="002A7C1B">
        <w:rPr>
          <w:sz w:val="22"/>
          <w:lang w:val="en-US"/>
        </w:rPr>
        <w:t>’</w:t>
      </w:r>
      <w:r>
        <w:rPr>
          <w:sz w:val="22"/>
          <w:lang w:val="en-US"/>
        </w:rPr>
        <w:t xml:space="preserve"> functional, </w:t>
      </w:r>
      <w:r w:rsidR="002A7C1B">
        <w:rPr>
          <w:sz w:val="22"/>
          <w:lang w:val="en-US"/>
        </w:rPr>
        <w:t>and</w:t>
      </w:r>
      <w:r>
        <w:rPr>
          <w:sz w:val="22"/>
          <w:lang w:val="en-US"/>
        </w:rPr>
        <w:t xml:space="preserve"> the</w:t>
      </w:r>
      <w:r w:rsidRPr="00D23DD1">
        <w:rPr>
          <w:sz w:val="22"/>
          <w:lang w:val="en-US"/>
        </w:rPr>
        <w:t xml:space="preserve"> United States report</w:t>
      </w:r>
      <w:r w:rsidR="002A7C1B">
        <w:rPr>
          <w:sz w:val="22"/>
          <w:lang w:val="en-US"/>
        </w:rPr>
        <w:t>ed</w:t>
      </w:r>
      <w:r w:rsidRPr="00D23DD1">
        <w:rPr>
          <w:sz w:val="22"/>
          <w:lang w:val="en-US"/>
        </w:rPr>
        <w:t xml:space="preserve"> that it is developing </w:t>
      </w:r>
      <w:r w:rsidR="002A7C1B">
        <w:rPr>
          <w:sz w:val="22"/>
          <w:lang w:val="en-US"/>
        </w:rPr>
        <w:t>one</w:t>
      </w:r>
      <w:r w:rsidRPr="00D23DD1">
        <w:rPr>
          <w:sz w:val="22"/>
          <w:lang w:val="en-US"/>
        </w:rPr>
        <w:t>.</w:t>
      </w:r>
      <w:r>
        <w:rPr>
          <w:sz w:val="22"/>
          <w:lang w:val="en-US"/>
        </w:rPr>
        <w:t xml:space="preserve"> </w:t>
      </w:r>
    </w:p>
    <w:p w14:paraId="15ABBFBF" w14:textId="47897837" w:rsidR="00595C70" w:rsidRPr="00DD04B0" w:rsidRDefault="00595C70" w:rsidP="00595C70">
      <w:pPr>
        <w:spacing w:after="120" w:line="276" w:lineRule="auto"/>
        <w:ind w:left="709" w:right="6" w:firstLine="0"/>
        <w:rPr>
          <w:i/>
          <w:sz w:val="22"/>
          <w:lang w:val="en-US"/>
        </w:rPr>
      </w:pPr>
      <w:r w:rsidRPr="00DD04B0">
        <w:rPr>
          <w:i/>
          <w:sz w:val="22"/>
          <w:lang w:val="en-US"/>
        </w:rPr>
        <w:t xml:space="preserve">Forms of </w:t>
      </w:r>
      <w:r w:rsidR="00640564" w:rsidRPr="00DD04B0">
        <w:rPr>
          <w:i/>
          <w:sz w:val="22"/>
          <w:lang w:val="en-US"/>
        </w:rPr>
        <w:t>data</w:t>
      </w:r>
      <w:r w:rsidR="00640564" w:rsidRPr="00DD04B0">
        <w:rPr>
          <w:i/>
          <w:sz w:val="22"/>
          <w:lang w:val="en-US"/>
        </w:rPr>
        <w:t xml:space="preserve"> </w:t>
      </w:r>
      <w:r w:rsidRPr="00DD04B0">
        <w:rPr>
          <w:i/>
          <w:sz w:val="22"/>
          <w:lang w:val="en-US"/>
        </w:rPr>
        <w:t xml:space="preserve">presentation </w:t>
      </w:r>
    </w:p>
    <w:p w14:paraId="78E7B9E8" w14:textId="67AB1FC0" w:rsidR="00595C70" w:rsidRPr="00D23DD1" w:rsidRDefault="007B48C3" w:rsidP="00595C70">
      <w:pPr>
        <w:spacing w:after="120" w:line="276" w:lineRule="auto"/>
        <w:ind w:left="709" w:right="6" w:firstLine="0"/>
        <w:rPr>
          <w:sz w:val="22"/>
          <w:lang w:val="en-US"/>
        </w:rPr>
      </w:pPr>
      <w:r>
        <w:rPr>
          <w:sz w:val="22"/>
          <w:lang w:val="en-US"/>
        </w:rPr>
        <w:t>All</w:t>
      </w:r>
      <w:r w:rsidR="00595C70" w:rsidRPr="00D23DD1">
        <w:rPr>
          <w:sz w:val="22"/>
          <w:lang w:val="en-US"/>
        </w:rPr>
        <w:t xml:space="preserve"> four c</w:t>
      </w:r>
      <w:r w:rsidR="00595C70">
        <w:rPr>
          <w:sz w:val="22"/>
          <w:lang w:val="en-US"/>
        </w:rPr>
        <w:t xml:space="preserve">ountries have predefined tables; </w:t>
      </w:r>
      <w:r w:rsidR="00640564">
        <w:rPr>
          <w:sz w:val="22"/>
          <w:lang w:val="en-US"/>
        </w:rPr>
        <w:t>Germany and Poland</w:t>
      </w:r>
      <w:r w:rsidR="00595C70" w:rsidRPr="00D23DD1">
        <w:rPr>
          <w:sz w:val="22"/>
          <w:lang w:val="en-US"/>
        </w:rPr>
        <w:t xml:space="preserve"> also have self-built tables.</w:t>
      </w:r>
      <w:r w:rsidR="00595C70">
        <w:rPr>
          <w:sz w:val="22"/>
          <w:lang w:val="en-US"/>
        </w:rPr>
        <w:t xml:space="preserve"> </w:t>
      </w:r>
      <w:r w:rsidR="00595C70" w:rsidRPr="00D23DD1">
        <w:rPr>
          <w:sz w:val="22"/>
          <w:lang w:val="en-US"/>
        </w:rPr>
        <w:t xml:space="preserve">The United States does not report functionality </w:t>
      </w:r>
      <w:r w:rsidR="00595C70">
        <w:rPr>
          <w:sz w:val="22"/>
          <w:lang w:val="en-US"/>
        </w:rPr>
        <w:t>within the tables, the other three</w:t>
      </w:r>
      <w:r w:rsidR="00595C70" w:rsidRPr="00D23DD1">
        <w:rPr>
          <w:sz w:val="22"/>
          <w:lang w:val="en-US"/>
        </w:rPr>
        <w:t xml:space="preserve"> countries report various functionalities.</w:t>
      </w:r>
    </w:p>
    <w:p w14:paraId="6CD3E9F9" w14:textId="2AEDF6D3" w:rsidR="00595C70" w:rsidRPr="00D23DD1" w:rsidRDefault="007B48C3" w:rsidP="00595C70">
      <w:pPr>
        <w:spacing w:after="120" w:line="276" w:lineRule="auto"/>
        <w:ind w:left="709" w:right="6" w:firstLine="0"/>
        <w:rPr>
          <w:sz w:val="22"/>
          <w:lang w:val="en-US"/>
        </w:rPr>
      </w:pPr>
      <w:r>
        <w:rPr>
          <w:sz w:val="22"/>
          <w:lang w:val="en-US"/>
        </w:rPr>
        <w:t>All</w:t>
      </w:r>
      <w:r w:rsidR="00595C70" w:rsidRPr="00D23DD1">
        <w:rPr>
          <w:sz w:val="22"/>
          <w:lang w:val="en-US"/>
        </w:rPr>
        <w:t xml:space="preserve"> four countries </w:t>
      </w:r>
      <w:r w:rsidR="002A7C1B">
        <w:rPr>
          <w:sz w:val="22"/>
          <w:lang w:val="en-US"/>
        </w:rPr>
        <w:t>NRPs</w:t>
      </w:r>
      <w:r w:rsidR="00E67435">
        <w:rPr>
          <w:sz w:val="22"/>
          <w:lang w:val="en-US"/>
        </w:rPr>
        <w:t xml:space="preserve"> </w:t>
      </w:r>
      <w:r w:rsidR="002A7C1B">
        <w:rPr>
          <w:sz w:val="22"/>
          <w:lang w:val="en-US"/>
        </w:rPr>
        <w:t>allow the user</w:t>
      </w:r>
      <w:r w:rsidR="00640564">
        <w:rPr>
          <w:sz w:val="22"/>
          <w:lang w:val="en-US"/>
        </w:rPr>
        <w:t>s</w:t>
      </w:r>
      <w:r w:rsidR="002A7C1B">
        <w:rPr>
          <w:sz w:val="22"/>
          <w:lang w:val="en-US"/>
        </w:rPr>
        <w:t xml:space="preserve"> to</w:t>
      </w:r>
      <w:r w:rsidR="00E67435">
        <w:rPr>
          <w:sz w:val="22"/>
          <w:lang w:val="en-US"/>
        </w:rPr>
        <w:t xml:space="preserve"> </w:t>
      </w:r>
      <w:r w:rsidR="00595C70" w:rsidRPr="00D23DD1">
        <w:rPr>
          <w:sz w:val="22"/>
          <w:lang w:val="en-US"/>
        </w:rPr>
        <w:t xml:space="preserve">export </w:t>
      </w:r>
      <w:r w:rsidR="002A7C1B">
        <w:rPr>
          <w:sz w:val="22"/>
          <w:lang w:val="en-US"/>
        </w:rPr>
        <w:t xml:space="preserve">data </w:t>
      </w:r>
      <w:r w:rsidR="00595C70" w:rsidRPr="00D23DD1">
        <w:rPr>
          <w:sz w:val="22"/>
          <w:lang w:val="en-US"/>
        </w:rPr>
        <w:t xml:space="preserve">in </w:t>
      </w:r>
      <w:proofErr w:type="spellStart"/>
      <w:r w:rsidR="00595C70" w:rsidRPr="00D23DD1">
        <w:rPr>
          <w:sz w:val="22"/>
          <w:lang w:val="en-US"/>
        </w:rPr>
        <w:t>xls</w:t>
      </w:r>
      <w:proofErr w:type="spellEnd"/>
      <w:r w:rsidR="00595C70" w:rsidRPr="00D23DD1">
        <w:rPr>
          <w:sz w:val="22"/>
          <w:lang w:val="en-US"/>
        </w:rPr>
        <w:t xml:space="preserve"> format</w:t>
      </w:r>
      <w:r w:rsidR="00083029">
        <w:rPr>
          <w:sz w:val="22"/>
          <w:lang w:val="en-US"/>
        </w:rPr>
        <w:t xml:space="preserve">. Another formats for exporting data available in NRPs are e.g. csv, </w:t>
      </w:r>
      <w:proofErr w:type="spellStart"/>
      <w:r w:rsidR="0043209A">
        <w:rPr>
          <w:sz w:val="22"/>
          <w:lang w:val="en-US"/>
        </w:rPr>
        <w:t>hml</w:t>
      </w:r>
      <w:proofErr w:type="spellEnd"/>
      <w:r w:rsidR="0043209A">
        <w:rPr>
          <w:sz w:val="22"/>
          <w:lang w:val="en-US"/>
        </w:rPr>
        <w:t xml:space="preserve">, pdf or </w:t>
      </w:r>
      <w:proofErr w:type="spellStart"/>
      <w:r w:rsidR="0043209A">
        <w:rPr>
          <w:sz w:val="22"/>
          <w:lang w:val="en-US"/>
        </w:rPr>
        <w:t>xlsx</w:t>
      </w:r>
      <w:proofErr w:type="spellEnd"/>
      <w:r w:rsidR="00083029">
        <w:rPr>
          <w:sz w:val="22"/>
          <w:lang w:val="en-US"/>
        </w:rPr>
        <w:t>.</w:t>
      </w:r>
    </w:p>
    <w:p w14:paraId="18C3D67E" w14:textId="723D7745" w:rsidR="00595C70" w:rsidRPr="00D23DD1" w:rsidRDefault="00083029" w:rsidP="00595C70">
      <w:pPr>
        <w:spacing w:after="120" w:line="276" w:lineRule="auto"/>
        <w:ind w:left="709" w:right="6" w:firstLine="0"/>
        <w:rPr>
          <w:sz w:val="22"/>
          <w:lang w:val="en-US"/>
        </w:rPr>
      </w:pPr>
      <w:r>
        <w:rPr>
          <w:sz w:val="22"/>
          <w:lang w:val="en-US"/>
        </w:rPr>
        <w:t>All</w:t>
      </w:r>
      <w:r w:rsidR="00595C70">
        <w:rPr>
          <w:sz w:val="22"/>
          <w:lang w:val="en-US"/>
        </w:rPr>
        <w:t xml:space="preserve"> four</w:t>
      </w:r>
      <w:r w:rsidR="00595C70" w:rsidRPr="00D23DD1">
        <w:rPr>
          <w:sz w:val="22"/>
          <w:lang w:val="en-US"/>
        </w:rPr>
        <w:t xml:space="preserve"> countries </w:t>
      </w:r>
      <w:r w:rsidR="00595C70">
        <w:rPr>
          <w:sz w:val="22"/>
          <w:lang w:val="en-US"/>
        </w:rPr>
        <w:t>display statistics</w:t>
      </w:r>
      <w:r w:rsidR="00595C70" w:rsidRPr="00D23DD1">
        <w:rPr>
          <w:sz w:val="22"/>
          <w:lang w:val="en-US"/>
        </w:rPr>
        <w:t xml:space="preserve"> in different types of graphs.</w:t>
      </w:r>
      <w:r w:rsidR="00595C70">
        <w:rPr>
          <w:sz w:val="22"/>
          <w:lang w:val="en-US"/>
        </w:rPr>
        <w:t xml:space="preserve"> </w:t>
      </w:r>
      <w:r w:rsidR="00595C70" w:rsidRPr="00D23DD1">
        <w:rPr>
          <w:sz w:val="22"/>
          <w:lang w:val="en-US"/>
        </w:rPr>
        <w:t xml:space="preserve">Three of </w:t>
      </w:r>
      <w:r>
        <w:rPr>
          <w:sz w:val="22"/>
          <w:lang w:val="en-US"/>
        </w:rPr>
        <w:t>them</w:t>
      </w:r>
      <w:r w:rsidR="00595C70" w:rsidRPr="00D23DD1">
        <w:rPr>
          <w:sz w:val="22"/>
          <w:lang w:val="en-US"/>
        </w:rPr>
        <w:t xml:space="preserve"> </w:t>
      </w:r>
      <w:r w:rsidR="0043209A">
        <w:rPr>
          <w:sz w:val="22"/>
          <w:lang w:val="en-US"/>
        </w:rPr>
        <w:t>use maps</w:t>
      </w:r>
      <w:r w:rsidR="008A5B45">
        <w:rPr>
          <w:sz w:val="22"/>
          <w:lang w:val="en-US"/>
        </w:rPr>
        <w:t xml:space="preserve"> </w:t>
      </w:r>
      <w:r>
        <w:rPr>
          <w:sz w:val="22"/>
          <w:lang w:val="en-US"/>
        </w:rPr>
        <w:t>to present data</w:t>
      </w:r>
      <w:r w:rsidR="00595C70">
        <w:rPr>
          <w:sz w:val="22"/>
          <w:lang w:val="en-US"/>
        </w:rPr>
        <w:t xml:space="preserve"> at regional level. Germany and Poland also </w:t>
      </w:r>
      <w:r>
        <w:rPr>
          <w:sz w:val="22"/>
          <w:lang w:val="en-US"/>
        </w:rPr>
        <w:t>use</w:t>
      </w:r>
      <w:r w:rsidR="0043209A">
        <w:rPr>
          <w:sz w:val="22"/>
          <w:lang w:val="en-US"/>
        </w:rPr>
        <w:t xml:space="preserve"> maps </w:t>
      </w:r>
      <w:r>
        <w:rPr>
          <w:sz w:val="22"/>
          <w:lang w:val="en-US"/>
        </w:rPr>
        <w:t>for</w:t>
      </w:r>
      <w:r w:rsidR="00595C70">
        <w:rPr>
          <w:sz w:val="22"/>
          <w:lang w:val="en-US"/>
        </w:rPr>
        <w:t xml:space="preserve"> international </w:t>
      </w:r>
      <w:r>
        <w:rPr>
          <w:sz w:val="22"/>
          <w:lang w:val="en-US"/>
        </w:rPr>
        <w:t>comparisons</w:t>
      </w:r>
      <w:r w:rsidR="00595C70" w:rsidRPr="00D23DD1">
        <w:rPr>
          <w:sz w:val="22"/>
          <w:lang w:val="en-US"/>
        </w:rPr>
        <w:t>.</w:t>
      </w:r>
    </w:p>
    <w:p w14:paraId="2C085BF1" w14:textId="77777777" w:rsidR="00595C70" w:rsidRPr="00DD04B0" w:rsidRDefault="00595C70" w:rsidP="00595C70">
      <w:pPr>
        <w:spacing w:after="120" w:line="276" w:lineRule="auto"/>
        <w:ind w:left="709" w:right="6" w:firstLine="0"/>
        <w:rPr>
          <w:i/>
          <w:sz w:val="22"/>
          <w:lang w:val="en-US"/>
        </w:rPr>
      </w:pPr>
      <w:r w:rsidRPr="00DD04B0">
        <w:rPr>
          <w:i/>
          <w:sz w:val="22"/>
          <w:lang w:val="en-US"/>
        </w:rPr>
        <w:t>Additional facilities</w:t>
      </w:r>
    </w:p>
    <w:p w14:paraId="57BC00EB" w14:textId="7A78BCF5" w:rsidR="00595C70" w:rsidRPr="00D23DD1" w:rsidRDefault="00212681" w:rsidP="00595C70">
      <w:pPr>
        <w:spacing w:after="120" w:line="276" w:lineRule="auto"/>
        <w:ind w:left="709" w:right="6" w:firstLine="0"/>
        <w:rPr>
          <w:sz w:val="22"/>
          <w:lang w:val="en-US"/>
        </w:rPr>
      </w:pPr>
      <w:r>
        <w:rPr>
          <w:sz w:val="22"/>
          <w:lang w:val="en-US"/>
        </w:rPr>
        <w:t>All</w:t>
      </w:r>
      <w:r w:rsidR="00595C70" w:rsidRPr="00D23DD1">
        <w:rPr>
          <w:sz w:val="22"/>
          <w:lang w:val="en-US"/>
        </w:rPr>
        <w:t xml:space="preserve"> four countries </w:t>
      </w:r>
      <w:r w:rsidR="00640564">
        <w:rPr>
          <w:sz w:val="22"/>
          <w:lang w:val="en-US"/>
        </w:rPr>
        <w:t>have their NRPs available in</w:t>
      </w:r>
      <w:r w:rsidR="00595C70" w:rsidRPr="00D23DD1">
        <w:rPr>
          <w:sz w:val="22"/>
          <w:lang w:val="en-US"/>
        </w:rPr>
        <w:t xml:space="preserve"> English</w:t>
      </w:r>
      <w:r w:rsidR="00595C70">
        <w:rPr>
          <w:sz w:val="22"/>
          <w:lang w:val="en-US"/>
        </w:rPr>
        <w:t xml:space="preserve">. </w:t>
      </w:r>
      <w:r w:rsidR="00595C70" w:rsidRPr="00D23DD1">
        <w:rPr>
          <w:sz w:val="22"/>
          <w:lang w:val="en-US"/>
        </w:rPr>
        <w:t xml:space="preserve">Germany and Mexico report availability on </w:t>
      </w:r>
      <w:r w:rsidR="00595C70">
        <w:rPr>
          <w:sz w:val="22"/>
          <w:lang w:val="en-US"/>
        </w:rPr>
        <w:t xml:space="preserve">a </w:t>
      </w:r>
      <w:r w:rsidR="00595C70" w:rsidRPr="00D23DD1">
        <w:rPr>
          <w:sz w:val="22"/>
          <w:lang w:val="en-US"/>
        </w:rPr>
        <w:t xml:space="preserve">mobile platform, without specifying any </w:t>
      </w:r>
      <w:r w:rsidR="00595C70">
        <w:rPr>
          <w:sz w:val="22"/>
          <w:lang w:val="en-US"/>
        </w:rPr>
        <w:t xml:space="preserve">type </w:t>
      </w:r>
      <w:r w:rsidR="00595C70" w:rsidRPr="00D23DD1">
        <w:rPr>
          <w:sz w:val="22"/>
          <w:lang w:val="en-US"/>
        </w:rPr>
        <w:t>in particular. Germany and Poland report an adjusted platform for the visually impaired.</w:t>
      </w:r>
    </w:p>
    <w:p w14:paraId="627C2570" w14:textId="77777777" w:rsidR="00595C70" w:rsidRPr="00DD04B0" w:rsidRDefault="00595C70" w:rsidP="00595C70">
      <w:pPr>
        <w:spacing w:after="120" w:line="276" w:lineRule="auto"/>
        <w:ind w:left="709" w:right="6" w:firstLine="0"/>
        <w:rPr>
          <w:i/>
          <w:sz w:val="22"/>
          <w:lang w:val="en-US"/>
        </w:rPr>
      </w:pPr>
      <w:r w:rsidRPr="00DD04B0">
        <w:rPr>
          <w:i/>
          <w:sz w:val="22"/>
          <w:lang w:val="en-US"/>
        </w:rPr>
        <w:t>Registration Functions</w:t>
      </w:r>
    </w:p>
    <w:p w14:paraId="4FB5335F" w14:textId="77777777" w:rsidR="00595C70" w:rsidRPr="00D23DD1" w:rsidRDefault="00595C70" w:rsidP="00595C70">
      <w:pPr>
        <w:spacing w:after="120" w:line="276" w:lineRule="auto"/>
        <w:ind w:left="709" w:right="6" w:firstLine="0"/>
        <w:rPr>
          <w:sz w:val="22"/>
          <w:lang w:val="en-US"/>
        </w:rPr>
      </w:pPr>
      <w:r w:rsidRPr="00D23DD1">
        <w:rPr>
          <w:sz w:val="22"/>
          <w:lang w:val="en-US"/>
        </w:rPr>
        <w:t>Germany and the United States report user registration functions, while Mexico and Poland do</w:t>
      </w:r>
      <w:r>
        <w:rPr>
          <w:sz w:val="22"/>
          <w:lang w:val="en-US"/>
        </w:rPr>
        <w:t xml:space="preserve"> not. Three of the countries produce </w:t>
      </w:r>
      <w:r w:rsidRPr="00D23DD1">
        <w:rPr>
          <w:sz w:val="22"/>
          <w:lang w:val="en-US"/>
        </w:rPr>
        <w:t xml:space="preserve">statistics </w:t>
      </w:r>
      <w:r>
        <w:rPr>
          <w:sz w:val="22"/>
          <w:lang w:val="en-US"/>
        </w:rPr>
        <w:t xml:space="preserve">on the use of their platform and </w:t>
      </w:r>
      <w:r w:rsidRPr="00D23DD1">
        <w:rPr>
          <w:sz w:val="22"/>
          <w:lang w:val="en-US"/>
        </w:rPr>
        <w:t>search engine</w:t>
      </w:r>
      <w:r>
        <w:rPr>
          <w:sz w:val="22"/>
          <w:lang w:val="en-US"/>
        </w:rPr>
        <w:t xml:space="preserve">s; the </w:t>
      </w:r>
      <w:r w:rsidRPr="00D23DD1">
        <w:rPr>
          <w:sz w:val="22"/>
          <w:lang w:val="en-US"/>
        </w:rPr>
        <w:t xml:space="preserve">United States </w:t>
      </w:r>
      <w:r>
        <w:rPr>
          <w:sz w:val="22"/>
          <w:lang w:val="en-US"/>
        </w:rPr>
        <w:t>did not report on these functionalities</w:t>
      </w:r>
      <w:r w:rsidRPr="00D23DD1">
        <w:rPr>
          <w:sz w:val="22"/>
          <w:lang w:val="en-US"/>
        </w:rPr>
        <w:t>.</w:t>
      </w:r>
      <w:r>
        <w:rPr>
          <w:sz w:val="22"/>
          <w:lang w:val="en-US"/>
        </w:rPr>
        <w:t xml:space="preserve"> Finally, t</w:t>
      </w:r>
      <w:r w:rsidRPr="00D23DD1">
        <w:rPr>
          <w:sz w:val="22"/>
          <w:lang w:val="en-US"/>
        </w:rPr>
        <w:t>hree of the countries (Germany, Mexico and the United States) use an API to access the data.</w:t>
      </w:r>
    </w:p>
    <w:p w14:paraId="6B6FDC7A" w14:textId="77777777" w:rsidR="00595C70" w:rsidRPr="00595C70" w:rsidRDefault="00595C70" w:rsidP="00595C70">
      <w:pPr>
        <w:spacing w:after="120" w:line="276" w:lineRule="auto"/>
        <w:ind w:left="714" w:right="6" w:hanging="430"/>
        <w:rPr>
          <w:b/>
          <w:sz w:val="22"/>
          <w:lang w:val="en-US"/>
        </w:rPr>
      </w:pPr>
    </w:p>
    <w:p w14:paraId="3D6A1401" w14:textId="06B99FDF" w:rsidR="00B45040" w:rsidRDefault="00B45040" w:rsidP="004320A9">
      <w:pPr>
        <w:pStyle w:val="Nagwek1"/>
        <w:spacing w:after="120" w:line="276" w:lineRule="auto"/>
        <w:ind w:left="714" w:hanging="430"/>
        <w:rPr>
          <w:sz w:val="22"/>
          <w:lang w:val="en-US"/>
        </w:rPr>
      </w:pPr>
      <w:r w:rsidRPr="00B45040">
        <w:rPr>
          <w:sz w:val="22"/>
          <w:lang w:val="en-US"/>
        </w:rPr>
        <w:t>BENEFITS OF</w:t>
      </w:r>
      <w:r w:rsidR="00C10629">
        <w:rPr>
          <w:sz w:val="22"/>
          <w:lang w:val="en-US"/>
        </w:rPr>
        <w:t xml:space="preserve"> NRPS AND AREAS TO BE IMPROVED</w:t>
      </w:r>
    </w:p>
    <w:p w14:paraId="298E428E" w14:textId="144FCC24" w:rsidR="00AC79CB" w:rsidRDefault="00AC79CB" w:rsidP="004320A9">
      <w:pPr>
        <w:pStyle w:val="Akapitzlist"/>
        <w:numPr>
          <w:ilvl w:val="0"/>
          <w:numId w:val="21"/>
        </w:numPr>
        <w:spacing w:after="120" w:line="276" w:lineRule="auto"/>
        <w:ind w:left="714" w:right="6" w:hanging="430"/>
        <w:rPr>
          <w:rFonts w:eastAsiaTheme="minorEastAsia"/>
          <w:color w:val="auto"/>
          <w:sz w:val="22"/>
          <w:lang w:val="en-US"/>
        </w:rPr>
      </w:pPr>
      <w:r>
        <w:rPr>
          <w:rFonts w:eastAsiaTheme="minorEastAsia"/>
          <w:color w:val="auto"/>
          <w:sz w:val="22"/>
          <w:lang w:val="en-US"/>
        </w:rPr>
        <w:t xml:space="preserve">There are many factors that should be taken into consideration when deciding on developing </w:t>
      </w:r>
      <w:r w:rsidR="00D276EE">
        <w:rPr>
          <w:rFonts w:eastAsiaTheme="minorEastAsia"/>
          <w:color w:val="auto"/>
          <w:sz w:val="22"/>
          <w:lang w:val="en-US"/>
        </w:rPr>
        <w:t>a NRP</w:t>
      </w:r>
      <w:r>
        <w:rPr>
          <w:rFonts w:eastAsiaTheme="minorEastAsia"/>
          <w:color w:val="auto"/>
          <w:sz w:val="22"/>
          <w:lang w:val="en-US"/>
        </w:rPr>
        <w:t xml:space="preserve">. As every manner of reporting, this one also has </w:t>
      </w:r>
      <w:r w:rsidR="00D276EE">
        <w:rPr>
          <w:rFonts w:eastAsiaTheme="minorEastAsia"/>
          <w:color w:val="auto"/>
          <w:sz w:val="22"/>
          <w:lang w:val="en-US"/>
        </w:rPr>
        <w:t>strengths and weaknesses</w:t>
      </w:r>
      <w:r>
        <w:rPr>
          <w:rFonts w:eastAsiaTheme="minorEastAsia"/>
          <w:color w:val="auto"/>
          <w:sz w:val="22"/>
          <w:lang w:val="en-US"/>
        </w:rPr>
        <w:t xml:space="preserve">. It is therefore necessary to verify which of them prevail, keeping in mind the efforts needed for achieving the intended </w:t>
      </w:r>
      <w:r w:rsidR="00D276EE">
        <w:rPr>
          <w:rFonts w:eastAsiaTheme="minorEastAsia"/>
          <w:color w:val="auto"/>
          <w:sz w:val="22"/>
          <w:lang w:val="en-US"/>
        </w:rPr>
        <w:t>outcome</w:t>
      </w:r>
      <w:r>
        <w:rPr>
          <w:rFonts w:eastAsiaTheme="minorEastAsia"/>
          <w:color w:val="auto"/>
          <w:sz w:val="22"/>
          <w:lang w:val="en-US"/>
        </w:rPr>
        <w:t xml:space="preserve">. </w:t>
      </w:r>
    </w:p>
    <w:p w14:paraId="5BF279FD" w14:textId="0C74EB93" w:rsidR="00432D76" w:rsidRPr="00432D76" w:rsidRDefault="00432D76" w:rsidP="00432D76">
      <w:pPr>
        <w:spacing w:after="120" w:line="276" w:lineRule="auto"/>
        <w:ind w:right="6" w:firstLine="274"/>
        <w:rPr>
          <w:rFonts w:eastAsiaTheme="minorEastAsia"/>
          <w:b/>
          <w:color w:val="auto"/>
          <w:sz w:val="22"/>
          <w:lang w:val="en-US"/>
        </w:rPr>
      </w:pPr>
      <w:r w:rsidRPr="00432D76">
        <w:rPr>
          <w:rFonts w:eastAsiaTheme="minorEastAsia"/>
          <w:b/>
          <w:color w:val="auto"/>
          <w:sz w:val="22"/>
          <w:lang w:val="en-US"/>
        </w:rPr>
        <w:t>Weaknesses</w:t>
      </w:r>
    </w:p>
    <w:p w14:paraId="519C1368" w14:textId="0A934E13" w:rsidR="00AC79CB" w:rsidRDefault="00AC79CB" w:rsidP="00E20149">
      <w:pPr>
        <w:pStyle w:val="Akapitzlist"/>
        <w:numPr>
          <w:ilvl w:val="0"/>
          <w:numId w:val="21"/>
        </w:numPr>
        <w:spacing w:after="120" w:line="276" w:lineRule="auto"/>
        <w:ind w:left="782" w:right="6" w:hanging="357"/>
        <w:contextualSpacing w:val="0"/>
        <w:rPr>
          <w:rFonts w:eastAsiaTheme="minorEastAsia"/>
          <w:color w:val="auto"/>
          <w:sz w:val="22"/>
          <w:lang w:val="en-US"/>
        </w:rPr>
      </w:pPr>
      <w:r>
        <w:rPr>
          <w:rFonts w:eastAsiaTheme="minorEastAsia"/>
          <w:color w:val="auto"/>
          <w:sz w:val="22"/>
          <w:lang w:val="en-US"/>
        </w:rPr>
        <w:t>Developing the platform requires resources and takes time, especially when it is built from the scratch. Financial and human investments, technology and expert knowledge is needed. The whole process</w:t>
      </w:r>
      <w:r w:rsidR="00640564">
        <w:rPr>
          <w:rFonts w:eastAsiaTheme="minorEastAsia"/>
          <w:color w:val="auto"/>
          <w:sz w:val="22"/>
          <w:lang w:val="en-US"/>
        </w:rPr>
        <w:t xml:space="preserve"> </w:t>
      </w:r>
      <w:r>
        <w:rPr>
          <w:rFonts w:eastAsiaTheme="minorEastAsia"/>
          <w:color w:val="auto"/>
          <w:sz w:val="22"/>
          <w:lang w:val="en-US"/>
        </w:rPr>
        <w:t xml:space="preserve">may turn out to be </w:t>
      </w:r>
      <w:r w:rsidR="00640564">
        <w:rPr>
          <w:rFonts w:eastAsiaTheme="minorEastAsia"/>
          <w:color w:val="auto"/>
          <w:sz w:val="22"/>
          <w:lang w:val="en-US"/>
        </w:rPr>
        <w:t>challenging</w:t>
      </w:r>
      <w:r>
        <w:rPr>
          <w:rFonts w:eastAsiaTheme="minorEastAsia"/>
          <w:color w:val="auto"/>
          <w:sz w:val="22"/>
          <w:lang w:val="en-US"/>
        </w:rPr>
        <w:t xml:space="preserve"> and time-consuming</w:t>
      </w:r>
      <w:r w:rsidR="00640564">
        <w:rPr>
          <w:rFonts w:eastAsiaTheme="minorEastAsia"/>
          <w:color w:val="auto"/>
          <w:sz w:val="22"/>
          <w:lang w:val="en-US"/>
        </w:rPr>
        <w:t xml:space="preserve"> when a NSO has small experience in this regard</w:t>
      </w:r>
      <w:r>
        <w:rPr>
          <w:rFonts w:eastAsiaTheme="minorEastAsia"/>
          <w:color w:val="auto"/>
          <w:sz w:val="22"/>
          <w:lang w:val="en-US"/>
        </w:rPr>
        <w:t>.</w:t>
      </w:r>
      <w:r w:rsidR="00467A2E" w:rsidRPr="009678E2">
        <w:rPr>
          <w:lang w:val="en-US"/>
        </w:rPr>
        <w:t xml:space="preserve"> </w:t>
      </w:r>
      <w:r w:rsidR="00467A2E">
        <w:rPr>
          <w:rFonts w:eastAsiaTheme="minorEastAsia"/>
          <w:color w:val="auto"/>
          <w:sz w:val="22"/>
          <w:lang w:val="en-US"/>
        </w:rPr>
        <w:t>T</w:t>
      </w:r>
      <w:r w:rsidR="00467A2E" w:rsidRPr="00467A2E">
        <w:rPr>
          <w:rFonts w:eastAsiaTheme="minorEastAsia"/>
          <w:color w:val="auto"/>
          <w:sz w:val="22"/>
          <w:lang w:val="en-US"/>
        </w:rPr>
        <w:t xml:space="preserve">he amount of resource will depend on the approach taken </w:t>
      </w:r>
      <w:r w:rsidR="00640564">
        <w:rPr>
          <w:rFonts w:eastAsiaTheme="minorEastAsia"/>
          <w:color w:val="auto"/>
          <w:sz w:val="22"/>
          <w:lang w:val="en-US"/>
        </w:rPr>
        <w:t>- setting up a NRP could be quite easy and low-cost project</w:t>
      </w:r>
      <w:r w:rsidR="00CC5D6C">
        <w:rPr>
          <w:rFonts w:eastAsiaTheme="minorEastAsia"/>
          <w:color w:val="auto"/>
          <w:sz w:val="22"/>
          <w:lang w:val="en-US"/>
        </w:rPr>
        <w:t xml:space="preserve"> </w:t>
      </w:r>
      <w:r w:rsidR="00640564">
        <w:rPr>
          <w:rFonts w:eastAsiaTheme="minorEastAsia"/>
          <w:color w:val="auto"/>
          <w:sz w:val="22"/>
          <w:lang w:val="en-US"/>
        </w:rPr>
        <w:t xml:space="preserve">in case of using existing practices (as it is shown by the UK - </w:t>
      </w:r>
      <w:r w:rsidR="00CC5D6C">
        <w:rPr>
          <w:rFonts w:eastAsiaTheme="minorEastAsia"/>
          <w:color w:val="auto"/>
          <w:sz w:val="22"/>
          <w:lang w:val="en-US"/>
        </w:rPr>
        <w:t>see Case study 2)</w:t>
      </w:r>
      <w:r w:rsidR="00AB5485">
        <w:rPr>
          <w:rFonts w:eastAsiaTheme="minorEastAsia"/>
          <w:color w:val="auto"/>
          <w:sz w:val="22"/>
          <w:lang w:val="en-US"/>
        </w:rPr>
        <w:t>.</w:t>
      </w:r>
      <w:r>
        <w:rPr>
          <w:rFonts w:eastAsiaTheme="minorEastAsia"/>
          <w:color w:val="auto"/>
          <w:sz w:val="22"/>
          <w:lang w:val="en-US"/>
        </w:rPr>
        <w:t xml:space="preserve"> That is why it is very important to take advantage of other countries experience and look for best practices.</w:t>
      </w:r>
    </w:p>
    <w:p w14:paraId="3808158E" w14:textId="4A320636" w:rsidR="00CC5D6C" w:rsidRPr="006416F9" w:rsidRDefault="00640564" w:rsidP="006416F9">
      <w:pPr>
        <w:pStyle w:val="Akapitzlist"/>
        <w:numPr>
          <w:ilvl w:val="0"/>
          <w:numId w:val="21"/>
        </w:numPr>
        <w:spacing w:after="120" w:line="276" w:lineRule="auto"/>
        <w:ind w:left="714" w:right="6" w:hanging="430"/>
        <w:rPr>
          <w:rFonts w:eastAsiaTheme="minorEastAsia"/>
          <w:color w:val="auto"/>
          <w:sz w:val="22"/>
          <w:lang w:val="en-US"/>
        </w:rPr>
      </w:pPr>
      <w:r>
        <w:rPr>
          <w:rFonts w:eastAsiaTheme="minorEastAsia"/>
          <w:color w:val="auto"/>
          <w:sz w:val="22"/>
          <w:lang w:val="en-US"/>
        </w:rPr>
        <w:t xml:space="preserve">It is not enough to set up a NRP. </w:t>
      </w:r>
      <w:r w:rsidR="00AC79CB">
        <w:rPr>
          <w:rFonts w:eastAsiaTheme="minorEastAsia"/>
          <w:color w:val="auto"/>
          <w:sz w:val="22"/>
          <w:lang w:val="en-US"/>
        </w:rPr>
        <w:t>Once a NRP is built it ha</w:t>
      </w:r>
      <w:r w:rsidR="00D276EE">
        <w:rPr>
          <w:rFonts w:eastAsiaTheme="minorEastAsia"/>
          <w:color w:val="auto"/>
          <w:sz w:val="22"/>
          <w:lang w:val="en-US"/>
        </w:rPr>
        <w:t>s</w:t>
      </w:r>
      <w:r w:rsidR="00AC79CB">
        <w:rPr>
          <w:rFonts w:eastAsiaTheme="minorEastAsia"/>
          <w:color w:val="auto"/>
          <w:sz w:val="22"/>
          <w:lang w:val="en-US"/>
        </w:rPr>
        <w:t xml:space="preserve"> to be maintained systematically. Human resources </w:t>
      </w:r>
      <w:r w:rsidR="00110D8A">
        <w:rPr>
          <w:rFonts w:eastAsiaTheme="minorEastAsia"/>
          <w:color w:val="auto"/>
          <w:sz w:val="22"/>
          <w:lang w:val="en-US"/>
        </w:rPr>
        <w:t xml:space="preserve">as well as IT </w:t>
      </w:r>
      <w:r w:rsidR="00110D8A">
        <w:rPr>
          <w:rFonts w:eastAsiaTheme="minorEastAsia"/>
          <w:color w:val="auto"/>
          <w:sz w:val="22"/>
          <w:lang w:val="en-US"/>
        </w:rPr>
        <w:t xml:space="preserve">investments </w:t>
      </w:r>
      <w:r w:rsidR="00AC79CB">
        <w:rPr>
          <w:rFonts w:eastAsiaTheme="minorEastAsia"/>
          <w:color w:val="auto"/>
          <w:sz w:val="22"/>
          <w:lang w:val="en-US"/>
        </w:rPr>
        <w:t>are needed to manage the data and metadata.</w:t>
      </w:r>
    </w:p>
    <w:p w14:paraId="28FB8B43" w14:textId="04FB4EBB" w:rsidR="00432D76" w:rsidRPr="00432D76" w:rsidRDefault="00432D76" w:rsidP="00432D76">
      <w:pPr>
        <w:spacing w:after="120" w:line="276" w:lineRule="auto"/>
        <w:ind w:right="6" w:firstLine="274"/>
        <w:rPr>
          <w:rFonts w:eastAsiaTheme="minorEastAsia"/>
          <w:b/>
          <w:color w:val="auto"/>
          <w:sz w:val="22"/>
          <w:lang w:val="en-US"/>
        </w:rPr>
      </w:pPr>
      <w:r w:rsidRPr="00432D76">
        <w:rPr>
          <w:rFonts w:eastAsiaTheme="minorEastAsia"/>
          <w:b/>
          <w:color w:val="auto"/>
          <w:sz w:val="22"/>
          <w:lang w:val="en-US"/>
        </w:rPr>
        <w:t>Strengths</w:t>
      </w:r>
    </w:p>
    <w:p w14:paraId="298A4C28" w14:textId="14957F86" w:rsidR="00AC79CB" w:rsidRDefault="00AC79CB" w:rsidP="004320A9">
      <w:pPr>
        <w:pStyle w:val="Akapitzlist"/>
        <w:numPr>
          <w:ilvl w:val="0"/>
          <w:numId w:val="21"/>
        </w:numPr>
        <w:spacing w:after="120" w:line="276" w:lineRule="auto"/>
        <w:ind w:left="714" w:right="6" w:hanging="430"/>
        <w:contextualSpacing w:val="0"/>
        <w:rPr>
          <w:rFonts w:eastAsiaTheme="minorEastAsia"/>
          <w:color w:val="auto"/>
          <w:sz w:val="22"/>
          <w:lang w:val="en-US"/>
        </w:rPr>
      </w:pPr>
      <w:r>
        <w:rPr>
          <w:rFonts w:eastAsiaTheme="minorEastAsia"/>
          <w:color w:val="auto"/>
          <w:sz w:val="22"/>
          <w:lang w:val="en-US"/>
        </w:rPr>
        <w:t xml:space="preserve">NRPs provide many benefits for various data users and NSOs. Some general benefits of NRPs from these both perspectives are </w:t>
      </w:r>
      <w:r w:rsidR="00110D8A">
        <w:rPr>
          <w:rFonts w:eastAsiaTheme="minorEastAsia"/>
          <w:color w:val="auto"/>
          <w:sz w:val="22"/>
          <w:lang w:val="en-US"/>
        </w:rPr>
        <w:t>summarized</w:t>
      </w:r>
      <w:r>
        <w:rPr>
          <w:rFonts w:eastAsiaTheme="minorEastAsia"/>
          <w:color w:val="auto"/>
          <w:sz w:val="22"/>
          <w:lang w:val="en-US"/>
        </w:rPr>
        <w:t xml:space="preserve"> below.</w:t>
      </w:r>
    </w:p>
    <w:p w14:paraId="3998672F" w14:textId="5162B572" w:rsidR="00AC79CB" w:rsidRDefault="00AC79CB" w:rsidP="004320A9">
      <w:pPr>
        <w:pStyle w:val="Akapitzlist"/>
        <w:numPr>
          <w:ilvl w:val="0"/>
          <w:numId w:val="21"/>
        </w:numPr>
        <w:spacing w:after="120" w:line="276" w:lineRule="auto"/>
        <w:ind w:left="714" w:right="6" w:hanging="430"/>
        <w:contextualSpacing w:val="0"/>
        <w:rPr>
          <w:rFonts w:eastAsiaTheme="minorEastAsia"/>
          <w:color w:val="auto"/>
          <w:sz w:val="22"/>
          <w:lang w:val="en-US"/>
        </w:rPr>
      </w:pPr>
      <w:r>
        <w:rPr>
          <w:rFonts w:eastAsiaTheme="minorEastAsia"/>
          <w:color w:val="auto"/>
          <w:sz w:val="22"/>
          <w:lang w:val="en-US"/>
        </w:rPr>
        <w:t xml:space="preserve">A NRP is an effective tool for communicating SDG indicators with stakeholders in a transparent and open manner. It provides access to the compiled indicators, relevant metadata and other background documentation. </w:t>
      </w:r>
      <w:r w:rsidR="00D276EE">
        <w:rPr>
          <w:rFonts w:eastAsiaTheme="minorEastAsia"/>
          <w:color w:val="auto"/>
          <w:sz w:val="22"/>
          <w:lang w:val="en-US"/>
        </w:rPr>
        <w:t>M</w:t>
      </w:r>
      <w:r>
        <w:rPr>
          <w:rFonts w:eastAsiaTheme="minorEastAsia"/>
          <w:color w:val="auto"/>
          <w:sz w:val="22"/>
          <w:lang w:val="en-US"/>
        </w:rPr>
        <w:t>etadata for indicators could include, among other</w:t>
      </w:r>
      <w:r w:rsidR="00D276EE">
        <w:rPr>
          <w:rFonts w:eastAsiaTheme="minorEastAsia"/>
          <w:color w:val="auto"/>
          <w:sz w:val="22"/>
          <w:lang w:val="en-US"/>
        </w:rPr>
        <w:t xml:space="preserve"> thing</w:t>
      </w:r>
      <w:r>
        <w:rPr>
          <w:rFonts w:eastAsiaTheme="minorEastAsia"/>
          <w:color w:val="auto"/>
          <w:sz w:val="22"/>
          <w:lang w:val="en-US"/>
        </w:rPr>
        <w:t>s, indicators’ definitions, methodological explanations, data source</w:t>
      </w:r>
      <w:r w:rsidR="00D276EE">
        <w:rPr>
          <w:rFonts w:eastAsiaTheme="minorEastAsia"/>
          <w:color w:val="auto"/>
          <w:sz w:val="22"/>
          <w:lang w:val="en-US"/>
        </w:rPr>
        <w:t>s</w:t>
      </w:r>
      <w:r>
        <w:rPr>
          <w:rFonts w:eastAsiaTheme="minorEastAsia"/>
          <w:color w:val="auto"/>
          <w:sz w:val="22"/>
          <w:lang w:val="en-US"/>
        </w:rPr>
        <w:t xml:space="preserve"> and frequency of data. There is also possibility to </w:t>
      </w:r>
      <w:r w:rsidR="00110D8A">
        <w:rPr>
          <w:rFonts w:eastAsiaTheme="minorEastAsia"/>
          <w:color w:val="auto"/>
          <w:sz w:val="22"/>
          <w:lang w:val="en-US"/>
        </w:rPr>
        <w:t>indicate,</w:t>
      </w:r>
      <w:r w:rsidR="00D276EE">
        <w:rPr>
          <w:rFonts w:eastAsiaTheme="minorEastAsia"/>
          <w:color w:val="auto"/>
          <w:sz w:val="22"/>
          <w:lang w:val="en-US"/>
        </w:rPr>
        <w:t xml:space="preserve"> and explain,</w:t>
      </w:r>
      <w:r>
        <w:rPr>
          <w:rFonts w:eastAsiaTheme="minorEastAsia"/>
          <w:color w:val="auto"/>
          <w:sz w:val="22"/>
          <w:lang w:val="en-US"/>
        </w:rPr>
        <w:t xml:space="preserve"> any data revisions. Consequently, </w:t>
      </w:r>
      <w:r w:rsidR="00D276EE">
        <w:rPr>
          <w:rFonts w:eastAsiaTheme="minorEastAsia"/>
          <w:color w:val="auto"/>
          <w:sz w:val="22"/>
          <w:lang w:val="en-US"/>
        </w:rPr>
        <w:t xml:space="preserve">the </w:t>
      </w:r>
      <w:r>
        <w:rPr>
          <w:rFonts w:eastAsiaTheme="minorEastAsia"/>
          <w:color w:val="auto"/>
          <w:sz w:val="22"/>
          <w:lang w:val="en-US"/>
        </w:rPr>
        <w:t xml:space="preserve">user </w:t>
      </w:r>
      <w:r w:rsidR="00D276EE">
        <w:rPr>
          <w:rFonts w:eastAsiaTheme="minorEastAsia"/>
          <w:color w:val="auto"/>
          <w:sz w:val="22"/>
          <w:lang w:val="en-US"/>
        </w:rPr>
        <w:t xml:space="preserve">can access </w:t>
      </w:r>
      <w:r>
        <w:rPr>
          <w:rFonts w:eastAsiaTheme="minorEastAsia"/>
          <w:color w:val="auto"/>
          <w:sz w:val="22"/>
          <w:lang w:val="en-US"/>
        </w:rPr>
        <w:lastRenderedPageBreak/>
        <w:t>comprehensive information on the indicator and all methodological changes. However, it should be remembered that the wide range of public data requires increased control</w:t>
      </w:r>
      <w:r>
        <w:rPr>
          <w:lang w:val="en-US"/>
        </w:rPr>
        <w:t xml:space="preserve"> of their </w:t>
      </w:r>
      <w:r>
        <w:rPr>
          <w:rFonts w:eastAsiaTheme="minorEastAsia"/>
          <w:color w:val="auto"/>
          <w:sz w:val="22"/>
          <w:lang w:val="en-US"/>
        </w:rPr>
        <w:t>correctness and regular updates concerning both indicators’ values and methodological provisions.</w:t>
      </w:r>
    </w:p>
    <w:p w14:paraId="26BB48F2" w14:textId="273E37FA" w:rsidR="00AC79CB" w:rsidRDefault="00AC79CB" w:rsidP="004320A9">
      <w:pPr>
        <w:pStyle w:val="Akapitzlist"/>
        <w:numPr>
          <w:ilvl w:val="0"/>
          <w:numId w:val="21"/>
        </w:numPr>
        <w:spacing w:after="120" w:line="276" w:lineRule="auto"/>
        <w:ind w:left="714" w:right="6" w:hanging="430"/>
        <w:contextualSpacing w:val="0"/>
        <w:rPr>
          <w:rFonts w:eastAsiaTheme="minorEastAsia"/>
          <w:color w:val="auto"/>
          <w:sz w:val="22"/>
          <w:lang w:val="en-US"/>
        </w:rPr>
      </w:pPr>
      <w:r>
        <w:rPr>
          <w:rFonts w:eastAsiaTheme="minorEastAsia"/>
          <w:color w:val="auto"/>
          <w:sz w:val="22"/>
          <w:lang w:val="en-US"/>
        </w:rPr>
        <w:t xml:space="preserve">Data published on reporting platforms are publicly available and can be used by </w:t>
      </w:r>
      <w:r w:rsidR="00110D8A">
        <w:rPr>
          <w:rFonts w:eastAsiaTheme="minorEastAsia"/>
          <w:color w:val="auto"/>
          <w:sz w:val="22"/>
          <w:lang w:val="en-US"/>
        </w:rPr>
        <w:t>various users</w:t>
      </w:r>
      <w:r>
        <w:rPr>
          <w:rFonts w:eastAsiaTheme="minorEastAsia"/>
          <w:color w:val="auto"/>
          <w:sz w:val="22"/>
          <w:lang w:val="en-US"/>
        </w:rPr>
        <w:t>, including public administration</w:t>
      </w:r>
      <w:r w:rsidR="00D276EE">
        <w:rPr>
          <w:rFonts w:eastAsiaTheme="minorEastAsia"/>
          <w:color w:val="auto"/>
          <w:sz w:val="22"/>
          <w:lang w:val="en-US"/>
        </w:rPr>
        <w:t>s</w:t>
      </w:r>
      <w:r>
        <w:rPr>
          <w:rFonts w:eastAsiaTheme="minorEastAsia"/>
          <w:color w:val="auto"/>
          <w:sz w:val="22"/>
          <w:lang w:val="en-US"/>
        </w:rPr>
        <w:t>, academia, students</w:t>
      </w:r>
      <w:r w:rsidR="00110D8A">
        <w:rPr>
          <w:rFonts w:eastAsiaTheme="minorEastAsia"/>
          <w:color w:val="auto"/>
          <w:sz w:val="22"/>
          <w:lang w:val="en-US"/>
        </w:rPr>
        <w:t>, business</w:t>
      </w:r>
      <w:r>
        <w:rPr>
          <w:rFonts w:eastAsiaTheme="minorEastAsia"/>
          <w:color w:val="auto"/>
          <w:sz w:val="22"/>
          <w:lang w:val="en-US"/>
        </w:rPr>
        <w:t xml:space="preserve"> and individuals. </w:t>
      </w:r>
      <w:r w:rsidR="00110D8A">
        <w:rPr>
          <w:rFonts w:eastAsiaTheme="minorEastAsia"/>
          <w:color w:val="auto"/>
          <w:sz w:val="22"/>
          <w:lang w:val="en-US"/>
        </w:rPr>
        <w:t>Moreover, p</w:t>
      </w:r>
      <w:r w:rsidR="00D276EE">
        <w:rPr>
          <w:rFonts w:eastAsiaTheme="minorEastAsia"/>
          <w:color w:val="auto"/>
          <w:sz w:val="22"/>
          <w:lang w:val="en-US"/>
        </w:rPr>
        <w:t xml:space="preserve">erhaps </w:t>
      </w:r>
      <w:r>
        <w:rPr>
          <w:rFonts w:eastAsiaTheme="minorEastAsia"/>
          <w:color w:val="auto"/>
          <w:sz w:val="22"/>
          <w:lang w:val="en-US"/>
        </w:rPr>
        <w:t>most important</w:t>
      </w:r>
      <w:r w:rsidR="00D276EE">
        <w:rPr>
          <w:rFonts w:eastAsiaTheme="minorEastAsia"/>
          <w:color w:val="auto"/>
          <w:sz w:val="22"/>
          <w:lang w:val="en-US"/>
        </w:rPr>
        <w:t>ly</w:t>
      </w:r>
      <w:r>
        <w:rPr>
          <w:rFonts w:eastAsiaTheme="minorEastAsia"/>
          <w:color w:val="auto"/>
          <w:sz w:val="22"/>
          <w:lang w:val="en-US"/>
        </w:rPr>
        <w:t xml:space="preserve">, international organizations are able to pull in the data directly from the platform. As a result, countries do not have to </w:t>
      </w:r>
      <w:r w:rsidR="00110D8A">
        <w:rPr>
          <w:rFonts w:eastAsiaTheme="minorEastAsia"/>
          <w:color w:val="auto"/>
          <w:sz w:val="22"/>
          <w:lang w:val="en-US"/>
        </w:rPr>
        <w:t>react to individual requests notified by custodian agencies</w:t>
      </w:r>
      <w:r>
        <w:rPr>
          <w:rFonts w:eastAsiaTheme="minorEastAsia"/>
          <w:color w:val="auto"/>
          <w:sz w:val="22"/>
          <w:lang w:val="en-US"/>
        </w:rPr>
        <w:t xml:space="preserve"> and </w:t>
      </w:r>
      <w:r w:rsidR="00110D8A">
        <w:rPr>
          <w:rFonts w:eastAsiaTheme="minorEastAsia"/>
          <w:color w:val="auto"/>
          <w:sz w:val="22"/>
          <w:lang w:val="en-US"/>
        </w:rPr>
        <w:t>complete</w:t>
      </w:r>
      <w:r>
        <w:rPr>
          <w:rFonts w:eastAsiaTheme="minorEastAsia"/>
          <w:color w:val="auto"/>
          <w:sz w:val="22"/>
          <w:lang w:val="en-US"/>
        </w:rPr>
        <w:t xml:space="preserve"> questionnaires with data for reporting at the global level. This way NRPs help to minimalize national reporting burden. </w:t>
      </w:r>
    </w:p>
    <w:p w14:paraId="79EA41B4" w14:textId="77777777" w:rsidR="00AC79CB" w:rsidRDefault="00AC79CB" w:rsidP="004320A9">
      <w:pPr>
        <w:pStyle w:val="Akapitzlist"/>
        <w:numPr>
          <w:ilvl w:val="0"/>
          <w:numId w:val="21"/>
        </w:numPr>
        <w:spacing w:after="120" w:line="276" w:lineRule="auto"/>
        <w:ind w:left="714" w:right="6" w:hanging="430"/>
        <w:contextualSpacing w:val="0"/>
        <w:rPr>
          <w:rFonts w:eastAsiaTheme="minorEastAsia"/>
          <w:color w:val="auto"/>
          <w:sz w:val="22"/>
          <w:lang w:val="en-US"/>
        </w:rPr>
      </w:pPr>
      <w:r>
        <w:rPr>
          <w:rFonts w:eastAsiaTheme="minorEastAsia"/>
          <w:color w:val="auto"/>
          <w:sz w:val="22"/>
          <w:lang w:val="en-US"/>
        </w:rPr>
        <w:t>Reporting platforms serve as a mean</w:t>
      </w:r>
      <w:r w:rsidR="00D276EE">
        <w:rPr>
          <w:rFonts w:eastAsiaTheme="minorEastAsia"/>
          <w:color w:val="auto"/>
          <w:sz w:val="22"/>
          <w:lang w:val="en-US"/>
        </w:rPr>
        <w:t>s of</w:t>
      </w:r>
      <w:r>
        <w:rPr>
          <w:rFonts w:eastAsiaTheme="minorEastAsia"/>
          <w:color w:val="auto"/>
          <w:sz w:val="22"/>
          <w:lang w:val="en-US"/>
        </w:rPr>
        <w:t xml:space="preserve"> improving analysis of SDGs. A combination of data presentation forms offered by NRPs (e.g. tables, graphs, maps) fulfils different users’ needs.</w:t>
      </w:r>
    </w:p>
    <w:p w14:paraId="11697851" w14:textId="330A7966" w:rsidR="006A5A4A" w:rsidRDefault="00AC79CB" w:rsidP="00C24F8B">
      <w:pPr>
        <w:pStyle w:val="Akapitzlist"/>
        <w:numPr>
          <w:ilvl w:val="0"/>
          <w:numId w:val="21"/>
        </w:numPr>
        <w:spacing w:after="120" w:line="276" w:lineRule="auto"/>
        <w:ind w:left="709" w:right="6" w:hanging="425"/>
        <w:contextualSpacing w:val="0"/>
        <w:rPr>
          <w:rFonts w:eastAsiaTheme="minorEastAsia"/>
          <w:color w:val="auto"/>
          <w:sz w:val="22"/>
          <w:lang w:val="en-US"/>
        </w:rPr>
      </w:pPr>
      <w:r>
        <w:rPr>
          <w:rFonts w:eastAsiaTheme="minorEastAsia"/>
          <w:color w:val="auto"/>
          <w:sz w:val="22"/>
          <w:lang w:val="en-US"/>
        </w:rPr>
        <w:t xml:space="preserve">Time series of reliable and accurate data is another benefit of NRPs. </w:t>
      </w:r>
      <w:r w:rsidR="00D276EE">
        <w:rPr>
          <w:rFonts w:eastAsiaTheme="minorEastAsia"/>
          <w:color w:val="auto"/>
          <w:sz w:val="22"/>
          <w:lang w:val="en-US"/>
        </w:rPr>
        <w:t>The baseline, or s</w:t>
      </w:r>
      <w:r>
        <w:rPr>
          <w:rFonts w:eastAsiaTheme="minorEastAsia"/>
          <w:color w:val="auto"/>
          <w:sz w:val="22"/>
          <w:lang w:val="en-US"/>
        </w:rPr>
        <w:t>tarting point</w:t>
      </w:r>
      <w:r w:rsidR="00D276EE">
        <w:rPr>
          <w:rFonts w:eastAsiaTheme="minorEastAsia"/>
          <w:color w:val="auto"/>
          <w:sz w:val="22"/>
          <w:lang w:val="en-US"/>
        </w:rPr>
        <w:t>,</w:t>
      </w:r>
      <w:r>
        <w:rPr>
          <w:rFonts w:eastAsiaTheme="minorEastAsia"/>
          <w:color w:val="auto"/>
          <w:sz w:val="22"/>
          <w:lang w:val="en-US"/>
        </w:rPr>
        <w:t xml:space="preserve"> of data presented is set individually by countries but usually covers several years (as indicated in the </w:t>
      </w:r>
      <w:r w:rsidR="00D276EE">
        <w:rPr>
          <w:rFonts w:eastAsiaTheme="minorEastAsia"/>
          <w:color w:val="auto"/>
          <w:sz w:val="22"/>
          <w:lang w:val="en-US"/>
        </w:rPr>
        <w:t xml:space="preserve">CES </w:t>
      </w:r>
      <w:r>
        <w:rPr>
          <w:rFonts w:eastAsiaTheme="minorEastAsia"/>
          <w:color w:val="auto"/>
          <w:sz w:val="22"/>
          <w:lang w:val="en-US"/>
        </w:rPr>
        <w:t xml:space="preserve">Road Map </w:t>
      </w:r>
      <w:r w:rsidR="00D276EE">
        <w:rPr>
          <w:rFonts w:eastAsiaTheme="minorEastAsia"/>
          <w:color w:val="auto"/>
          <w:sz w:val="22"/>
          <w:lang w:val="en-US"/>
        </w:rPr>
        <w:t xml:space="preserve">it is </w:t>
      </w:r>
      <w:r>
        <w:rPr>
          <w:rFonts w:eastAsiaTheme="minorEastAsia"/>
          <w:color w:val="auto"/>
          <w:sz w:val="22"/>
          <w:lang w:val="en-US"/>
        </w:rPr>
        <w:t xml:space="preserve">recommended </w:t>
      </w:r>
      <w:r w:rsidR="00D276EE" w:rsidRPr="00C24F8B">
        <w:rPr>
          <w:rFonts w:eastAsiaTheme="minorEastAsia"/>
          <w:color w:val="auto"/>
          <w:sz w:val="22"/>
          <w:lang w:val="en-US"/>
        </w:rPr>
        <w:t xml:space="preserve">that the </w:t>
      </w:r>
      <w:r w:rsidRPr="00C24F8B">
        <w:rPr>
          <w:sz w:val="22"/>
          <w:lang w:val="en-GB"/>
        </w:rPr>
        <w:t xml:space="preserve">time series </w:t>
      </w:r>
      <w:r w:rsidR="00D276EE" w:rsidRPr="00C24F8B">
        <w:rPr>
          <w:sz w:val="22"/>
          <w:lang w:val="en-GB"/>
        </w:rPr>
        <w:t xml:space="preserve">is presented </w:t>
      </w:r>
      <w:r w:rsidRPr="00C24F8B">
        <w:rPr>
          <w:sz w:val="22"/>
          <w:lang w:val="en-GB"/>
        </w:rPr>
        <w:t>at least from 2015 onwards)</w:t>
      </w:r>
      <w:r w:rsidRPr="00C24F8B">
        <w:rPr>
          <w:rFonts w:eastAsiaTheme="minorEastAsia"/>
          <w:color w:val="auto"/>
          <w:sz w:val="22"/>
          <w:lang w:val="en-US"/>
        </w:rPr>
        <w:t>.</w:t>
      </w:r>
      <w:r>
        <w:rPr>
          <w:rFonts w:eastAsiaTheme="minorEastAsia"/>
          <w:color w:val="auto"/>
          <w:sz w:val="22"/>
          <w:lang w:val="en-US"/>
        </w:rPr>
        <w:t xml:space="preserve"> This allows </w:t>
      </w:r>
      <w:r w:rsidR="00D276EE">
        <w:rPr>
          <w:rFonts w:eastAsiaTheme="minorEastAsia"/>
          <w:color w:val="auto"/>
          <w:sz w:val="22"/>
          <w:lang w:val="en-US"/>
        </w:rPr>
        <w:t xml:space="preserve">users </w:t>
      </w:r>
      <w:r>
        <w:rPr>
          <w:rFonts w:eastAsiaTheme="minorEastAsia"/>
          <w:color w:val="auto"/>
          <w:sz w:val="22"/>
          <w:lang w:val="en-US"/>
        </w:rPr>
        <w:t>to observe how the values of indicators change over time and find the trend of these changes</w:t>
      </w:r>
      <w:r w:rsidR="00352070">
        <w:rPr>
          <w:rFonts w:eastAsiaTheme="minorEastAsia"/>
          <w:color w:val="auto"/>
          <w:sz w:val="22"/>
          <w:lang w:val="en-US"/>
        </w:rPr>
        <w:t>, showing clearly if there</w:t>
      </w:r>
      <w:r>
        <w:rPr>
          <w:rFonts w:eastAsiaTheme="minorEastAsia"/>
          <w:color w:val="auto"/>
          <w:sz w:val="22"/>
          <w:lang w:val="en-US"/>
        </w:rPr>
        <w:t xml:space="preserve"> is</w:t>
      </w:r>
      <w:r w:rsidR="00C24F8B">
        <w:rPr>
          <w:rFonts w:eastAsiaTheme="minorEastAsia"/>
          <w:color w:val="auto"/>
          <w:sz w:val="22"/>
          <w:lang w:val="en-US"/>
        </w:rPr>
        <w:t xml:space="preserve"> </w:t>
      </w:r>
      <w:r>
        <w:rPr>
          <w:rFonts w:eastAsiaTheme="minorEastAsia"/>
          <w:color w:val="auto"/>
          <w:sz w:val="22"/>
          <w:lang w:val="en-US"/>
        </w:rPr>
        <w:t xml:space="preserve">progress towards Sustainable Development Goals. </w:t>
      </w:r>
    </w:p>
    <w:sectPr w:rsidR="006A5A4A" w:rsidSect="00014AD8">
      <w:footerReference w:type="default" r:id="rId13"/>
      <w:pgSz w:w="11906" w:h="16841"/>
      <w:pgMar w:top="854" w:right="1113" w:bottom="1206" w:left="158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42F19" w14:textId="77777777" w:rsidR="003C40C9" w:rsidRDefault="003C40C9" w:rsidP="005E7A57">
      <w:pPr>
        <w:spacing w:line="240" w:lineRule="auto"/>
      </w:pPr>
      <w:r>
        <w:separator/>
      </w:r>
    </w:p>
  </w:endnote>
  <w:endnote w:type="continuationSeparator" w:id="0">
    <w:p w14:paraId="02725167" w14:textId="77777777" w:rsidR="003C40C9" w:rsidRDefault="003C40C9" w:rsidP="005E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75652"/>
      <w:docPartObj>
        <w:docPartGallery w:val="Page Numbers (Bottom of Page)"/>
        <w:docPartUnique/>
      </w:docPartObj>
    </w:sdtPr>
    <w:sdtEndPr/>
    <w:sdtContent>
      <w:p w14:paraId="491BD1C0" w14:textId="77777777" w:rsidR="002A7C1B" w:rsidRDefault="00680D56">
        <w:pPr>
          <w:pStyle w:val="Stopka"/>
          <w:jc w:val="right"/>
        </w:pPr>
        <w:r>
          <w:fldChar w:fldCharType="begin"/>
        </w:r>
        <w:r>
          <w:instrText>PAGE   \* MERGEFORMAT</w:instrText>
        </w:r>
        <w:r>
          <w:fldChar w:fldCharType="separate"/>
        </w:r>
        <w:r w:rsidR="00AB0E3A">
          <w:rPr>
            <w:noProof/>
          </w:rPr>
          <w:t>11</w:t>
        </w:r>
        <w:r>
          <w:rPr>
            <w:noProof/>
          </w:rPr>
          <w:fldChar w:fldCharType="end"/>
        </w:r>
      </w:p>
    </w:sdtContent>
  </w:sdt>
  <w:p w14:paraId="4B4A7DE7" w14:textId="77777777" w:rsidR="002A7C1B" w:rsidRDefault="002A7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764B" w14:textId="77777777" w:rsidR="003C40C9" w:rsidRDefault="003C40C9" w:rsidP="005E7A57">
      <w:pPr>
        <w:spacing w:line="240" w:lineRule="auto"/>
      </w:pPr>
      <w:r>
        <w:separator/>
      </w:r>
    </w:p>
  </w:footnote>
  <w:footnote w:type="continuationSeparator" w:id="0">
    <w:p w14:paraId="3C30A249" w14:textId="77777777" w:rsidR="003C40C9" w:rsidRDefault="003C40C9" w:rsidP="005E7A57">
      <w:pPr>
        <w:spacing w:line="240" w:lineRule="auto"/>
      </w:pPr>
      <w:r>
        <w:continuationSeparator/>
      </w:r>
    </w:p>
  </w:footnote>
  <w:footnote w:id="1">
    <w:p w14:paraId="7A6B0C62" w14:textId="0BDE01A1" w:rsidR="003C160F" w:rsidRPr="003C160F" w:rsidRDefault="003C160F" w:rsidP="003C160F">
      <w:pPr>
        <w:rPr>
          <w:sz w:val="18"/>
          <w:szCs w:val="18"/>
          <w:lang w:val="en-US"/>
        </w:rPr>
      </w:pPr>
      <w:r>
        <w:rPr>
          <w:rStyle w:val="Odwoanieprzypisudolnego"/>
        </w:rPr>
        <w:footnoteRef/>
      </w:r>
      <w:r w:rsidRPr="003C160F">
        <w:rPr>
          <w:lang w:val="en-US"/>
        </w:rPr>
        <w:t xml:space="preserve"> </w:t>
      </w:r>
      <w:r w:rsidRPr="003C160F">
        <w:rPr>
          <w:sz w:val="18"/>
          <w:szCs w:val="18"/>
          <w:lang w:val="en-US"/>
        </w:rPr>
        <w:t xml:space="preserve">Survey of National Statistical Offices on strategies and plans related to </w:t>
      </w:r>
      <w:r w:rsidRPr="003C160F">
        <w:rPr>
          <w:i/>
          <w:sz w:val="18"/>
          <w:szCs w:val="18"/>
          <w:lang w:val="en-US"/>
        </w:rPr>
        <w:t>Statistics for Sustainable Development Goals</w:t>
      </w:r>
      <w:r>
        <w:rPr>
          <w:i/>
          <w:sz w:val="18"/>
          <w:szCs w:val="18"/>
          <w:lang w:val="en-US"/>
        </w:rPr>
        <w:t xml:space="preserve"> </w:t>
      </w:r>
      <w:r>
        <w:rPr>
          <w:sz w:val="18"/>
          <w:szCs w:val="18"/>
          <w:lang w:val="en-US"/>
        </w:rPr>
        <w:t xml:space="preserve">conducted in January 2017 among UNECE </w:t>
      </w:r>
      <w:r w:rsidR="0043778C">
        <w:rPr>
          <w:sz w:val="18"/>
          <w:szCs w:val="18"/>
          <w:lang w:val="en-US"/>
        </w:rPr>
        <w:t>countries.</w:t>
      </w:r>
      <w:r>
        <w:rPr>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2B"/>
    <w:multiLevelType w:val="hybridMultilevel"/>
    <w:tmpl w:val="D9A29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60CF4"/>
    <w:multiLevelType w:val="hybridMultilevel"/>
    <w:tmpl w:val="099260A6"/>
    <w:lvl w:ilvl="0" w:tplc="53229C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104"/>
    <w:multiLevelType w:val="hybridMultilevel"/>
    <w:tmpl w:val="7E70F67C"/>
    <w:lvl w:ilvl="0" w:tplc="A2A082F8">
      <w:start w:val="1"/>
      <w:numFmt w:val="decimal"/>
      <w:lvlText w:val="%1."/>
      <w:lvlJc w:val="left"/>
      <w:pPr>
        <w:ind w:left="780" w:hanging="360"/>
      </w:pPr>
      <w:rPr>
        <w:b/>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9D4358D"/>
    <w:multiLevelType w:val="hybridMultilevel"/>
    <w:tmpl w:val="0062267E"/>
    <w:lvl w:ilvl="0" w:tplc="D796370A">
      <w:start w:val="1"/>
      <w:numFmt w:val="decimal"/>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F4CC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8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694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B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EF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480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2A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C6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74FAE"/>
    <w:multiLevelType w:val="hybridMultilevel"/>
    <w:tmpl w:val="3338464C"/>
    <w:lvl w:ilvl="0" w:tplc="2D349D1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6CE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299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EF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63F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EB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8F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65E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E0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992A51"/>
    <w:multiLevelType w:val="hybridMultilevel"/>
    <w:tmpl w:val="06B6ECAE"/>
    <w:lvl w:ilvl="0" w:tplc="5F769B30">
      <w:start w:val="29"/>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463C34"/>
    <w:multiLevelType w:val="hybridMultilevel"/>
    <w:tmpl w:val="D11808B2"/>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B40352"/>
    <w:multiLevelType w:val="hybridMultilevel"/>
    <w:tmpl w:val="1434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9D3421"/>
    <w:multiLevelType w:val="hybridMultilevel"/>
    <w:tmpl w:val="357C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6647D2"/>
    <w:multiLevelType w:val="hybridMultilevel"/>
    <w:tmpl w:val="2014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C69BF"/>
    <w:multiLevelType w:val="hybridMultilevel"/>
    <w:tmpl w:val="0610F2DE"/>
    <w:lvl w:ilvl="0" w:tplc="F8349F7E">
      <w:start w:val="1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A8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22E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4B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A4D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A48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ADA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CA5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A8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F67101"/>
    <w:multiLevelType w:val="hybridMultilevel"/>
    <w:tmpl w:val="FB30080C"/>
    <w:lvl w:ilvl="0" w:tplc="1988D81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E545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4DEF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828C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431A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E72D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249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0C93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489D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277CE2"/>
    <w:multiLevelType w:val="hybridMultilevel"/>
    <w:tmpl w:val="B67E907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B57CB9"/>
    <w:multiLevelType w:val="hybridMultilevel"/>
    <w:tmpl w:val="E460D4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FE2E28"/>
    <w:multiLevelType w:val="hybridMultilevel"/>
    <w:tmpl w:val="CF6874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7D722DA"/>
    <w:multiLevelType w:val="hybridMultilevel"/>
    <w:tmpl w:val="6900835C"/>
    <w:lvl w:ilvl="0" w:tplc="C0724DF0">
      <w:start w:val="1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A52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880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6B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60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2DD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C3A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E15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E0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6E622B"/>
    <w:multiLevelType w:val="hybridMultilevel"/>
    <w:tmpl w:val="980C8DD6"/>
    <w:lvl w:ilvl="0" w:tplc="76203D6C">
      <w:start w:val="6"/>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E360D"/>
    <w:multiLevelType w:val="hybridMultilevel"/>
    <w:tmpl w:val="9C6E9144"/>
    <w:lvl w:ilvl="0" w:tplc="5F64DAF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E20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22F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6F7B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20C4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2978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4C5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6B5F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CF43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987EEC"/>
    <w:multiLevelType w:val="hybridMultilevel"/>
    <w:tmpl w:val="8EEEC672"/>
    <w:lvl w:ilvl="0" w:tplc="C5029AC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8D2BFB"/>
    <w:multiLevelType w:val="hybridMultilevel"/>
    <w:tmpl w:val="8E665C6E"/>
    <w:lvl w:ilvl="0" w:tplc="D796370A">
      <w:start w:val="1"/>
      <w:numFmt w:val="decimal"/>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F4CC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8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694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B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EF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480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2A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C6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BF365E"/>
    <w:multiLevelType w:val="hybridMultilevel"/>
    <w:tmpl w:val="5CAE07B4"/>
    <w:lvl w:ilvl="0" w:tplc="D2B85590">
      <w:start w:val="1"/>
      <w:numFmt w:val="upperRoman"/>
      <w:pStyle w:val="Nagwek1"/>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B086B2">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84B4C8">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60DE1E">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30990E">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D2ED2A">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EAD1CE">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825F10">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366D52">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5D17F5"/>
    <w:multiLevelType w:val="hybridMultilevel"/>
    <w:tmpl w:val="F3129896"/>
    <w:lvl w:ilvl="0" w:tplc="AB56ACC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BA3A29"/>
    <w:multiLevelType w:val="hybridMultilevel"/>
    <w:tmpl w:val="4CBC2F4E"/>
    <w:lvl w:ilvl="0" w:tplc="D796370A">
      <w:start w:val="1"/>
      <w:numFmt w:val="decimal"/>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F4CC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8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694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B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EF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480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2A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C6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686291"/>
    <w:multiLevelType w:val="hybridMultilevel"/>
    <w:tmpl w:val="3B9C41C0"/>
    <w:lvl w:ilvl="0" w:tplc="1988D81A">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4"/>
  </w:num>
  <w:num w:numId="3">
    <w:abstractNumId w:val="17"/>
  </w:num>
  <w:num w:numId="4">
    <w:abstractNumId w:val="11"/>
  </w:num>
  <w:num w:numId="5">
    <w:abstractNumId w:val="10"/>
  </w:num>
  <w:num w:numId="6">
    <w:abstractNumId w:val="15"/>
  </w:num>
  <w:num w:numId="7">
    <w:abstractNumId w:val="20"/>
  </w:num>
  <w:num w:numId="8">
    <w:abstractNumId w:val="2"/>
  </w:num>
  <w:num w:numId="9">
    <w:abstractNumId w:val="0"/>
  </w:num>
  <w:num w:numId="10">
    <w:abstractNumId w:val="1"/>
  </w:num>
  <w:num w:numId="11">
    <w:abstractNumId w:val="7"/>
  </w:num>
  <w:num w:numId="12">
    <w:abstractNumId w:val="3"/>
  </w:num>
  <w:num w:numId="13">
    <w:abstractNumId w:val="14"/>
  </w:num>
  <w:num w:numId="14">
    <w:abstractNumId w:val="16"/>
  </w:num>
  <w:num w:numId="15">
    <w:abstractNumId w:val="18"/>
  </w:num>
  <w:num w:numId="16">
    <w:abstractNumId w:val="21"/>
  </w:num>
  <w:num w:numId="17">
    <w:abstractNumId w:val="23"/>
  </w:num>
  <w:num w:numId="18">
    <w:abstractNumId w:val="6"/>
  </w:num>
  <w:num w:numId="19">
    <w:abstractNumId w:val="20"/>
  </w:num>
  <w:num w:numId="20">
    <w:abstractNumId w:val="19"/>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C5"/>
    <w:rsid w:val="00006EC5"/>
    <w:rsid w:val="000106E0"/>
    <w:rsid w:val="00013130"/>
    <w:rsid w:val="00014AD8"/>
    <w:rsid w:val="00016B88"/>
    <w:rsid w:val="00032136"/>
    <w:rsid w:val="000331D1"/>
    <w:rsid w:val="000351EC"/>
    <w:rsid w:val="00035824"/>
    <w:rsid w:val="000445A3"/>
    <w:rsid w:val="00045850"/>
    <w:rsid w:val="000515D5"/>
    <w:rsid w:val="000537F7"/>
    <w:rsid w:val="00053E04"/>
    <w:rsid w:val="000635F5"/>
    <w:rsid w:val="00064EE6"/>
    <w:rsid w:val="00070B98"/>
    <w:rsid w:val="00077EB7"/>
    <w:rsid w:val="00083029"/>
    <w:rsid w:val="000A325B"/>
    <w:rsid w:val="000B3DAB"/>
    <w:rsid w:val="000B7476"/>
    <w:rsid w:val="000C21EF"/>
    <w:rsid w:val="000D00C1"/>
    <w:rsid w:val="000D42FA"/>
    <w:rsid w:val="000E698D"/>
    <w:rsid w:val="000F0B5A"/>
    <w:rsid w:val="001037AC"/>
    <w:rsid w:val="00110D8A"/>
    <w:rsid w:val="0011574F"/>
    <w:rsid w:val="00137902"/>
    <w:rsid w:val="00142552"/>
    <w:rsid w:val="00152DE8"/>
    <w:rsid w:val="001548CA"/>
    <w:rsid w:val="00156511"/>
    <w:rsid w:val="00166395"/>
    <w:rsid w:val="001714A0"/>
    <w:rsid w:val="00180330"/>
    <w:rsid w:val="00192878"/>
    <w:rsid w:val="001A31EC"/>
    <w:rsid w:val="001A5BC2"/>
    <w:rsid w:val="001A5EF2"/>
    <w:rsid w:val="001B58C9"/>
    <w:rsid w:val="001C1590"/>
    <w:rsid w:val="001C58FB"/>
    <w:rsid w:val="001C6B8E"/>
    <w:rsid w:val="001D5AAA"/>
    <w:rsid w:val="001E1982"/>
    <w:rsid w:val="001E26CA"/>
    <w:rsid w:val="001F298E"/>
    <w:rsid w:val="001F7D04"/>
    <w:rsid w:val="00200201"/>
    <w:rsid w:val="002023CB"/>
    <w:rsid w:val="00206589"/>
    <w:rsid w:val="00212681"/>
    <w:rsid w:val="00234BF6"/>
    <w:rsid w:val="00236500"/>
    <w:rsid w:val="00242401"/>
    <w:rsid w:val="002517BE"/>
    <w:rsid w:val="00272C90"/>
    <w:rsid w:val="002A1058"/>
    <w:rsid w:val="002A2397"/>
    <w:rsid w:val="002A3408"/>
    <w:rsid w:val="002A7C1B"/>
    <w:rsid w:val="002D2D84"/>
    <w:rsid w:val="002E6147"/>
    <w:rsid w:val="00300949"/>
    <w:rsid w:val="003106E1"/>
    <w:rsid w:val="003225F4"/>
    <w:rsid w:val="00352070"/>
    <w:rsid w:val="0036648B"/>
    <w:rsid w:val="0036787E"/>
    <w:rsid w:val="00375F22"/>
    <w:rsid w:val="003C160F"/>
    <w:rsid w:val="003C40C9"/>
    <w:rsid w:val="003C5241"/>
    <w:rsid w:val="003D0A12"/>
    <w:rsid w:val="003D1388"/>
    <w:rsid w:val="003D3F3C"/>
    <w:rsid w:val="003E621B"/>
    <w:rsid w:val="003F3B12"/>
    <w:rsid w:val="003F6D2E"/>
    <w:rsid w:val="00411136"/>
    <w:rsid w:val="0041247D"/>
    <w:rsid w:val="00412BF7"/>
    <w:rsid w:val="0043209A"/>
    <w:rsid w:val="004320A9"/>
    <w:rsid w:val="0043213C"/>
    <w:rsid w:val="00432AED"/>
    <w:rsid w:val="00432D76"/>
    <w:rsid w:val="0043778C"/>
    <w:rsid w:val="004502A2"/>
    <w:rsid w:val="0046499A"/>
    <w:rsid w:val="00467A2E"/>
    <w:rsid w:val="00472335"/>
    <w:rsid w:val="004736D2"/>
    <w:rsid w:val="004868BF"/>
    <w:rsid w:val="004923F5"/>
    <w:rsid w:val="0049648E"/>
    <w:rsid w:val="004A48A5"/>
    <w:rsid w:val="004B0CF2"/>
    <w:rsid w:val="004B4A56"/>
    <w:rsid w:val="0051323D"/>
    <w:rsid w:val="0052753F"/>
    <w:rsid w:val="00537666"/>
    <w:rsid w:val="00543329"/>
    <w:rsid w:val="00550044"/>
    <w:rsid w:val="0055309F"/>
    <w:rsid w:val="00557367"/>
    <w:rsid w:val="00560482"/>
    <w:rsid w:val="00560951"/>
    <w:rsid w:val="0056521D"/>
    <w:rsid w:val="00566BE6"/>
    <w:rsid w:val="005674B0"/>
    <w:rsid w:val="00585239"/>
    <w:rsid w:val="00585824"/>
    <w:rsid w:val="00595C70"/>
    <w:rsid w:val="005B5524"/>
    <w:rsid w:val="005C729B"/>
    <w:rsid w:val="005D1F41"/>
    <w:rsid w:val="005E7A57"/>
    <w:rsid w:val="00603753"/>
    <w:rsid w:val="00640564"/>
    <w:rsid w:val="006406C2"/>
    <w:rsid w:val="006416F9"/>
    <w:rsid w:val="00647133"/>
    <w:rsid w:val="00680D56"/>
    <w:rsid w:val="00694D60"/>
    <w:rsid w:val="006A11C6"/>
    <w:rsid w:val="006A2653"/>
    <w:rsid w:val="006A5A4A"/>
    <w:rsid w:val="006A5F43"/>
    <w:rsid w:val="006A7A9F"/>
    <w:rsid w:val="006C2D5B"/>
    <w:rsid w:val="006C7EC9"/>
    <w:rsid w:val="006F06F3"/>
    <w:rsid w:val="006F727E"/>
    <w:rsid w:val="0070746D"/>
    <w:rsid w:val="007110FE"/>
    <w:rsid w:val="00711F0C"/>
    <w:rsid w:val="00720C6B"/>
    <w:rsid w:val="00730339"/>
    <w:rsid w:val="007331FA"/>
    <w:rsid w:val="00746F34"/>
    <w:rsid w:val="00753084"/>
    <w:rsid w:val="00784D5E"/>
    <w:rsid w:val="007B48C3"/>
    <w:rsid w:val="007D6282"/>
    <w:rsid w:val="007E1E27"/>
    <w:rsid w:val="008125F1"/>
    <w:rsid w:val="00817B41"/>
    <w:rsid w:val="00822FA3"/>
    <w:rsid w:val="00833CB5"/>
    <w:rsid w:val="008556C6"/>
    <w:rsid w:val="00870734"/>
    <w:rsid w:val="0088476A"/>
    <w:rsid w:val="008A09E5"/>
    <w:rsid w:val="008A5B45"/>
    <w:rsid w:val="008B6E4B"/>
    <w:rsid w:val="008C5320"/>
    <w:rsid w:val="00900A97"/>
    <w:rsid w:val="00900E13"/>
    <w:rsid w:val="00926072"/>
    <w:rsid w:val="009507DF"/>
    <w:rsid w:val="009678E2"/>
    <w:rsid w:val="009679CB"/>
    <w:rsid w:val="00987437"/>
    <w:rsid w:val="0099771F"/>
    <w:rsid w:val="009A4484"/>
    <w:rsid w:val="009F0E86"/>
    <w:rsid w:val="009F1906"/>
    <w:rsid w:val="009F44F3"/>
    <w:rsid w:val="00A20F50"/>
    <w:rsid w:val="00A3240C"/>
    <w:rsid w:val="00A32E57"/>
    <w:rsid w:val="00A36FFC"/>
    <w:rsid w:val="00A64983"/>
    <w:rsid w:val="00A73166"/>
    <w:rsid w:val="00A76309"/>
    <w:rsid w:val="00A76D50"/>
    <w:rsid w:val="00AB02BD"/>
    <w:rsid w:val="00AB0E3A"/>
    <w:rsid w:val="00AB402E"/>
    <w:rsid w:val="00AB5485"/>
    <w:rsid w:val="00AC79CB"/>
    <w:rsid w:val="00AD5B47"/>
    <w:rsid w:val="00AE235D"/>
    <w:rsid w:val="00AF6D26"/>
    <w:rsid w:val="00B0537E"/>
    <w:rsid w:val="00B44BC5"/>
    <w:rsid w:val="00B45040"/>
    <w:rsid w:val="00B47ACB"/>
    <w:rsid w:val="00B47E6F"/>
    <w:rsid w:val="00B520D1"/>
    <w:rsid w:val="00B535F3"/>
    <w:rsid w:val="00B54B08"/>
    <w:rsid w:val="00B56583"/>
    <w:rsid w:val="00B56FF2"/>
    <w:rsid w:val="00B601F5"/>
    <w:rsid w:val="00B61A3D"/>
    <w:rsid w:val="00B91F6E"/>
    <w:rsid w:val="00B9295A"/>
    <w:rsid w:val="00B9425B"/>
    <w:rsid w:val="00BA0F0A"/>
    <w:rsid w:val="00BA39B0"/>
    <w:rsid w:val="00BB7656"/>
    <w:rsid w:val="00BC3872"/>
    <w:rsid w:val="00BE47CB"/>
    <w:rsid w:val="00BE67BD"/>
    <w:rsid w:val="00BF138C"/>
    <w:rsid w:val="00C10629"/>
    <w:rsid w:val="00C17E8A"/>
    <w:rsid w:val="00C204A7"/>
    <w:rsid w:val="00C24F8B"/>
    <w:rsid w:val="00C6383F"/>
    <w:rsid w:val="00C64ADC"/>
    <w:rsid w:val="00C73961"/>
    <w:rsid w:val="00C77271"/>
    <w:rsid w:val="00C86DEA"/>
    <w:rsid w:val="00C8761A"/>
    <w:rsid w:val="00C93351"/>
    <w:rsid w:val="00C93460"/>
    <w:rsid w:val="00CA1758"/>
    <w:rsid w:val="00CC5D6C"/>
    <w:rsid w:val="00CC6330"/>
    <w:rsid w:val="00CC7DDA"/>
    <w:rsid w:val="00CC7E79"/>
    <w:rsid w:val="00CD10DD"/>
    <w:rsid w:val="00CD4880"/>
    <w:rsid w:val="00CD5D04"/>
    <w:rsid w:val="00CD6F0E"/>
    <w:rsid w:val="00CF282B"/>
    <w:rsid w:val="00CF5537"/>
    <w:rsid w:val="00D1238A"/>
    <w:rsid w:val="00D276EE"/>
    <w:rsid w:val="00D36E97"/>
    <w:rsid w:val="00D66B44"/>
    <w:rsid w:val="00D66C9C"/>
    <w:rsid w:val="00D93852"/>
    <w:rsid w:val="00DA09CE"/>
    <w:rsid w:val="00DA3539"/>
    <w:rsid w:val="00DB38F5"/>
    <w:rsid w:val="00DC6231"/>
    <w:rsid w:val="00DD3F61"/>
    <w:rsid w:val="00DE4554"/>
    <w:rsid w:val="00E0013B"/>
    <w:rsid w:val="00E01CF9"/>
    <w:rsid w:val="00E155BA"/>
    <w:rsid w:val="00E20149"/>
    <w:rsid w:val="00E24B35"/>
    <w:rsid w:val="00E3163D"/>
    <w:rsid w:val="00E41129"/>
    <w:rsid w:val="00E42766"/>
    <w:rsid w:val="00E463CB"/>
    <w:rsid w:val="00E52463"/>
    <w:rsid w:val="00E67435"/>
    <w:rsid w:val="00E80465"/>
    <w:rsid w:val="00EA6171"/>
    <w:rsid w:val="00EA6334"/>
    <w:rsid w:val="00EA66D1"/>
    <w:rsid w:val="00EB0E9D"/>
    <w:rsid w:val="00EC2B83"/>
    <w:rsid w:val="00EC6379"/>
    <w:rsid w:val="00ED3684"/>
    <w:rsid w:val="00EE6B68"/>
    <w:rsid w:val="00F16D39"/>
    <w:rsid w:val="00F17514"/>
    <w:rsid w:val="00F2290E"/>
    <w:rsid w:val="00F3056D"/>
    <w:rsid w:val="00F611BD"/>
    <w:rsid w:val="00F85482"/>
    <w:rsid w:val="00F86454"/>
    <w:rsid w:val="00F86FCF"/>
    <w:rsid w:val="00FA138A"/>
    <w:rsid w:val="00FB1C3E"/>
    <w:rsid w:val="00FC33BF"/>
    <w:rsid w:val="00FF5A85"/>
    <w:rsid w:val="00FF5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F2A8"/>
  <w15:docId w15:val="{ED343911-DF7D-425F-8692-73C2E75B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AD8"/>
    <w:pPr>
      <w:spacing w:after="0" w:line="249" w:lineRule="auto"/>
      <w:ind w:left="10" w:right="2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014AD8"/>
    <w:pPr>
      <w:keepNext/>
      <w:keepLines/>
      <w:numPr>
        <w:numId w:val="7"/>
      </w:numPr>
      <w:spacing w:after="10" w:line="249" w:lineRule="auto"/>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14AD8"/>
    <w:rPr>
      <w:rFonts w:ascii="Times New Roman" w:eastAsia="Times New Roman" w:hAnsi="Times New Roman" w:cs="Times New Roman"/>
      <w:b/>
      <w:color w:val="000000"/>
      <w:sz w:val="24"/>
    </w:rPr>
  </w:style>
  <w:style w:type="table" w:customStyle="1" w:styleId="TableGrid">
    <w:name w:val="TableGrid"/>
    <w:rsid w:val="00014AD8"/>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F3B12"/>
    <w:pPr>
      <w:ind w:left="720"/>
      <w:contextualSpacing/>
    </w:pPr>
  </w:style>
  <w:style w:type="paragraph" w:styleId="Tekstdymka">
    <w:name w:val="Balloon Text"/>
    <w:basedOn w:val="Normalny"/>
    <w:link w:val="TekstdymkaZnak"/>
    <w:uiPriority w:val="99"/>
    <w:semiHidden/>
    <w:unhideWhenUsed/>
    <w:rsid w:val="004B0CF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CF2"/>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8B6E4B"/>
    <w:rPr>
      <w:sz w:val="16"/>
      <w:szCs w:val="16"/>
    </w:rPr>
  </w:style>
  <w:style w:type="paragraph" w:styleId="Tekstkomentarza">
    <w:name w:val="annotation text"/>
    <w:basedOn w:val="Normalny"/>
    <w:link w:val="TekstkomentarzaZnak"/>
    <w:uiPriority w:val="99"/>
    <w:semiHidden/>
    <w:unhideWhenUsed/>
    <w:rsid w:val="008B6E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6E4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B6E4B"/>
    <w:rPr>
      <w:b/>
      <w:bCs/>
    </w:rPr>
  </w:style>
  <w:style w:type="character" w:customStyle="1" w:styleId="TematkomentarzaZnak">
    <w:name w:val="Temat komentarza Znak"/>
    <w:basedOn w:val="TekstkomentarzaZnak"/>
    <w:link w:val="Tematkomentarza"/>
    <w:uiPriority w:val="99"/>
    <w:semiHidden/>
    <w:rsid w:val="008B6E4B"/>
    <w:rPr>
      <w:rFonts w:ascii="Times New Roman" w:eastAsia="Times New Roman" w:hAnsi="Times New Roman" w:cs="Times New Roman"/>
      <w:b/>
      <w:bCs/>
      <w:color w:val="000000"/>
      <w:sz w:val="20"/>
      <w:szCs w:val="20"/>
    </w:rPr>
  </w:style>
  <w:style w:type="paragraph" w:styleId="Legenda">
    <w:name w:val="caption"/>
    <w:basedOn w:val="Normalny"/>
    <w:next w:val="Normalny"/>
    <w:uiPriority w:val="35"/>
    <w:unhideWhenUsed/>
    <w:qFormat/>
    <w:rsid w:val="00F17514"/>
    <w:pPr>
      <w:spacing w:after="200" w:line="240" w:lineRule="auto"/>
    </w:pPr>
    <w:rPr>
      <w:b/>
      <w:bCs/>
      <w:color w:val="5B9BD5" w:themeColor="accent1"/>
      <w:sz w:val="18"/>
      <w:szCs w:val="18"/>
    </w:rPr>
  </w:style>
  <w:style w:type="paragraph" w:styleId="Poprawka">
    <w:name w:val="Revision"/>
    <w:hidden/>
    <w:uiPriority w:val="99"/>
    <w:semiHidden/>
    <w:rsid w:val="006F06F3"/>
    <w:pPr>
      <w:spacing w:after="0" w:line="240" w:lineRule="auto"/>
    </w:pPr>
    <w:rPr>
      <w:rFonts w:ascii="Times New Roman" w:eastAsia="Times New Roman" w:hAnsi="Times New Roman" w:cs="Times New Roman"/>
      <w:color w:val="000000"/>
      <w:sz w:val="24"/>
    </w:rPr>
  </w:style>
  <w:style w:type="character" w:customStyle="1" w:styleId="apple-converted-space">
    <w:name w:val="apple-converted-space"/>
    <w:basedOn w:val="Domylnaczcionkaakapitu"/>
    <w:rsid w:val="00032136"/>
  </w:style>
  <w:style w:type="paragraph" w:styleId="Nagwek">
    <w:name w:val="header"/>
    <w:basedOn w:val="Normalny"/>
    <w:link w:val="NagwekZnak"/>
    <w:uiPriority w:val="99"/>
    <w:unhideWhenUsed/>
    <w:rsid w:val="005E7A57"/>
    <w:pPr>
      <w:tabs>
        <w:tab w:val="center" w:pos="4536"/>
        <w:tab w:val="right" w:pos="9072"/>
      </w:tabs>
      <w:spacing w:line="240" w:lineRule="auto"/>
    </w:pPr>
  </w:style>
  <w:style w:type="character" w:customStyle="1" w:styleId="NagwekZnak">
    <w:name w:val="Nagłówek Znak"/>
    <w:basedOn w:val="Domylnaczcionkaakapitu"/>
    <w:link w:val="Nagwek"/>
    <w:uiPriority w:val="99"/>
    <w:rsid w:val="005E7A57"/>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5E7A57"/>
    <w:pPr>
      <w:tabs>
        <w:tab w:val="center" w:pos="4536"/>
        <w:tab w:val="right" w:pos="9072"/>
      </w:tabs>
      <w:spacing w:line="240" w:lineRule="auto"/>
    </w:pPr>
  </w:style>
  <w:style w:type="character" w:customStyle="1" w:styleId="StopkaZnak">
    <w:name w:val="Stopka Znak"/>
    <w:basedOn w:val="Domylnaczcionkaakapitu"/>
    <w:link w:val="Stopka"/>
    <w:uiPriority w:val="99"/>
    <w:rsid w:val="005E7A57"/>
    <w:rPr>
      <w:rFonts w:ascii="Times New Roman" w:eastAsia="Times New Roman" w:hAnsi="Times New Roman" w:cs="Times New Roman"/>
      <w:color w:val="000000"/>
      <w:sz w:val="24"/>
    </w:rPr>
  </w:style>
  <w:style w:type="paragraph" w:styleId="Tekstprzypisudolnego">
    <w:name w:val="footnote text"/>
    <w:basedOn w:val="Normalny"/>
    <w:link w:val="TekstprzypisudolnegoZnak"/>
    <w:uiPriority w:val="99"/>
    <w:semiHidden/>
    <w:unhideWhenUsed/>
    <w:rsid w:val="003C160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160F"/>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3C160F"/>
    <w:rPr>
      <w:vertAlign w:val="superscript"/>
    </w:rPr>
  </w:style>
  <w:style w:type="paragraph" w:styleId="Cytat">
    <w:name w:val="Quote"/>
    <w:basedOn w:val="Normalny"/>
    <w:next w:val="Normalny"/>
    <w:link w:val="CytatZnak"/>
    <w:uiPriority w:val="29"/>
    <w:qFormat/>
    <w:rsid w:val="003C160F"/>
    <w:pPr>
      <w:spacing w:before="200" w:after="120" w:line="276" w:lineRule="auto"/>
      <w:ind w:left="360" w:right="360" w:firstLine="0"/>
      <w:jc w:val="left"/>
    </w:pPr>
    <w:rPr>
      <w:rFonts w:asciiTheme="minorHAnsi" w:eastAsiaTheme="minorHAnsi" w:hAnsiTheme="minorHAnsi" w:cstheme="minorBidi"/>
      <w:i/>
      <w:iCs/>
      <w:color w:val="auto"/>
      <w:sz w:val="22"/>
      <w:lang w:val="en-US" w:eastAsia="en-US"/>
    </w:rPr>
  </w:style>
  <w:style w:type="character" w:customStyle="1" w:styleId="CytatZnak">
    <w:name w:val="Cytat Znak"/>
    <w:basedOn w:val="Domylnaczcionkaakapitu"/>
    <w:link w:val="Cytat"/>
    <w:uiPriority w:val="29"/>
    <w:rsid w:val="003C160F"/>
    <w:rPr>
      <w:rFonts w:eastAsiaTheme="minorHAnsi"/>
      <w:i/>
      <w:iCs/>
      <w:lang w:val="en-US" w:eastAsia="en-US"/>
    </w:rPr>
  </w:style>
  <w:style w:type="character" w:styleId="Hipercze">
    <w:name w:val="Hyperlink"/>
    <w:basedOn w:val="Domylnaczcionkaakapitu"/>
    <w:uiPriority w:val="99"/>
    <w:unhideWhenUsed/>
    <w:rsid w:val="00192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6735">
      <w:bodyDiv w:val="1"/>
      <w:marLeft w:val="0"/>
      <w:marRight w:val="0"/>
      <w:marTop w:val="0"/>
      <w:marBottom w:val="0"/>
      <w:divBdr>
        <w:top w:val="none" w:sz="0" w:space="0" w:color="auto"/>
        <w:left w:val="none" w:sz="0" w:space="0" w:color="auto"/>
        <w:bottom w:val="none" w:sz="0" w:space="0" w:color="auto"/>
        <w:right w:val="none" w:sz="0" w:space="0" w:color="auto"/>
      </w:divBdr>
    </w:div>
    <w:div w:id="709112170">
      <w:bodyDiv w:val="1"/>
      <w:marLeft w:val="0"/>
      <w:marRight w:val="0"/>
      <w:marTop w:val="0"/>
      <w:marBottom w:val="0"/>
      <w:divBdr>
        <w:top w:val="none" w:sz="0" w:space="0" w:color="auto"/>
        <w:left w:val="none" w:sz="0" w:space="0" w:color="auto"/>
        <w:bottom w:val="none" w:sz="0" w:space="0" w:color="auto"/>
        <w:right w:val="none" w:sz="0" w:space="0" w:color="auto"/>
      </w:divBdr>
    </w:div>
    <w:div w:id="713694951">
      <w:bodyDiv w:val="1"/>
      <w:marLeft w:val="0"/>
      <w:marRight w:val="0"/>
      <w:marTop w:val="0"/>
      <w:marBottom w:val="0"/>
      <w:divBdr>
        <w:top w:val="none" w:sz="0" w:space="0" w:color="auto"/>
        <w:left w:val="none" w:sz="0" w:space="0" w:color="auto"/>
        <w:bottom w:val="none" w:sz="0" w:space="0" w:color="auto"/>
        <w:right w:val="none" w:sz="0" w:space="0" w:color="auto"/>
      </w:divBdr>
    </w:div>
    <w:div w:id="715205732">
      <w:bodyDiv w:val="1"/>
      <w:marLeft w:val="0"/>
      <w:marRight w:val="0"/>
      <w:marTop w:val="0"/>
      <w:marBottom w:val="0"/>
      <w:divBdr>
        <w:top w:val="none" w:sz="0" w:space="0" w:color="auto"/>
        <w:left w:val="none" w:sz="0" w:space="0" w:color="auto"/>
        <w:bottom w:val="none" w:sz="0" w:space="0" w:color="auto"/>
        <w:right w:val="none" w:sz="0" w:space="0" w:color="auto"/>
      </w:divBdr>
    </w:div>
    <w:div w:id="818814653">
      <w:bodyDiv w:val="1"/>
      <w:marLeft w:val="0"/>
      <w:marRight w:val="0"/>
      <w:marTop w:val="0"/>
      <w:marBottom w:val="0"/>
      <w:divBdr>
        <w:top w:val="none" w:sz="0" w:space="0" w:color="auto"/>
        <w:left w:val="none" w:sz="0" w:space="0" w:color="auto"/>
        <w:bottom w:val="none" w:sz="0" w:space="0" w:color="auto"/>
        <w:right w:val="none" w:sz="0" w:space="0" w:color="auto"/>
      </w:divBdr>
    </w:div>
    <w:div w:id="882667630">
      <w:bodyDiv w:val="1"/>
      <w:marLeft w:val="0"/>
      <w:marRight w:val="0"/>
      <w:marTop w:val="0"/>
      <w:marBottom w:val="0"/>
      <w:divBdr>
        <w:top w:val="none" w:sz="0" w:space="0" w:color="auto"/>
        <w:left w:val="none" w:sz="0" w:space="0" w:color="auto"/>
        <w:bottom w:val="none" w:sz="0" w:space="0" w:color="auto"/>
        <w:right w:val="none" w:sz="0" w:space="0" w:color="auto"/>
      </w:divBdr>
    </w:div>
    <w:div w:id="954478606">
      <w:bodyDiv w:val="1"/>
      <w:marLeft w:val="0"/>
      <w:marRight w:val="0"/>
      <w:marTop w:val="0"/>
      <w:marBottom w:val="0"/>
      <w:divBdr>
        <w:top w:val="none" w:sz="0" w:space="0" w:color="auto"/>
        <w:left w:val="none" w:sz="0" w:space="0" w:color="auto"/>
        <w:bottom w:val="none" w:sz="0" w:space="0" w:color="auto"/>
        <w:right w:val="none" w:sz="0" w:space="0" w:color="auto"/>
      </w:divBdr>
      <w:divsChild>
        <w:div w:id="252864930">
          <w:marLeft w:val="547"/>
          <w:marRight w:val="0"/>
          <w:marTop w:val="154"/>
          <w:marBottom w:val="0"/>
          <w:divBdr>
            <w:top w:val="none" w:sz="0" w:space="0" w:color="auto"/>
            <w:left w:val="none" w:sz="0" w:space="0" w:color="auto"/>
            <w:bottom w:val="none" w:sz="0" w:space="0" w:color="auto"/>
            <w:right w:val="none" w:sz="0" w:space="0" w:color="auto"/>
          </w:divBdr>
        </w:div>
        <w:div w:id="528491197">
          <w:marLeft w:val="547"/>
          <w:marRight w:val="0"/>
          <w:marTop w:val="154"/>
          <w:marBottom w:val="0"/>
          <w:divBdr>
            <w:top w:val="none" w:sz="0" w:space="0" w:color="auto"/>
            <w:left w:val="none" w:sz="0" w:space="0" w:color="auto"/>
            <w:bottom w:val="none" w:sz="0" w:space="0" w:color="auto"/>
            <w:right w:val="none" w:sz="0" w:space="0" w:color="auto"/>
          </w:divBdr>
        </w:div>
        <w:div w:id="560021735">
          <w:marLeft w:val="547"/>
          <w:marRight w:val="0"/>
          <w:marTop w:val="154"/>
          <w:marBottom w:val="0"/>
          <w:divBdr>
            <w:top w:val="none" w:sz="0" w:space="0" w:color="auto"/>
            <w:left w:val="none" w:sz="0" w:space="0" w:color="auto"/>
            <w:bottom w:val="none" w:sz="0" w:space="0" w:color="auto"/>
            <w:right w:val="none" w:sz="0" w:space="0" w:color="auto"/>
          </w:divBdr>
        </w:div>
        <w:div w:id="684211594">
          <w:marLeft w:val="1166"/>
          <w:marRight w:val="0"/>
          <w:marTop w:val="134"/>
          <w:marBottom w:val="0"/>
          <w:divBdr>
            <w:top w:val="none" w:sz="0" w:space="0" w:color="auto"/>
            <w:left w:val="none" w:sz="0" w:space="0" w:color="auto"/>
            <w:bottom w:val="none" w:sz="0" w:space="0" w:color="auto"/>
            <w:right w:val="none" w:sz="0" w:space="0" w:color="auto"/>
          </w:divBdr>
        </w:div>
        <w:div w:id="1954821045">
          <w:marLeft w:val="1166"/>
          <w:marRight w:val="0"/>
          <w:marTop w:val="134"/>
          <w:marBottom w:val="0"/>
          <w:divBdr>
            <w:top w:val="none" w:sz="0" w:space="0" w:color="auto"/>
            <w:left w:val="none" w:sz="0" w:space="0" w:color="auto"/>
            <w:bottom w:val="none" w:sz="0" w:space="0" w:color="auto"/>
            <w:right w:val="none" w:sz="0" w:space="0" w:color="auto"/>
          </w:divBdr>
        </w:div>
      </w:divsChild>
    </w:div>
    <w:div w:id="1048914111">
      <w:bodyDiv w:val="1"/>
      <w:marLeft w:val="0"/>
      <w:marRight w:val="0"/>
      <w:marTop w:val="0"/>
      <w:marBottom w:val="0"/>
      <w:divBdr>
        <w:top w:val="none" w:sz="0" w:space="0" w:color="auto"/>
        <w:left w:val="none" w:sz="0" w:space="0" w:color="auto"/>
        <w:bottom w:val="none" w:sz="0" w:space="0" w:color="auto"/>
        <w:right w:val="none" w:sz="0" w:space="0" w:color="auto"/>
      </w:divBdr>
    </w:div>
    <w:div w:id="1055354940">
      <w:bodyDiv w:val="1"/>
      <w:marLeft w:val="0"/>
      <w:marRight w:val="0"/>
      <w:marTop w:val="0"/>
      <w:marBottom w:val="0"/>
      <w:divBdr>
        <w:top w:val="none" w:sz="0" w:space="0" w:color="auto"/>
        <w:left w:val="none" w:sz="0" w:space="0" w:color="auto"/>
        <w:bottom w:val="none" w:sz="0" w:space="0" w:color="auto"/>
        <w:right w:val="none" w:sz="0" w:space="0" w:color="auto"/>
      </w:divBdr>
    </w:div>
    <w:div w:id="1241332642">
      <w:bodyDiv w:val="1"/>
      <w:marLeft w:val="0"/>
      <w:marRight w:val="0"/>
      <w:marTop w:val="0"/>
      <w:marBottom w:val="0"/>
      <w:divBdr>
        <w:top w:val="none" w:sz="0" w:space="0" w:color="auto"/>
        <w:left w:val="none" w:sz="0" w:space="0" w:color="auto"/>
        <w:bottom w:val="none" w:sz="0" w:space="0" w:color="auto"/>
        <w:right w:val="none" w:sz="0" w:space="0" w:color="auto"/>
      </w:divBdr>
    </w:div>
    <w:div w:id="1849060866">
      <w:bodyDiv w:val="1"/>
      <w:marLeft w:val="0"/>
      <w:marRight w:val="0"/>
      <w:marTop w:val="0"/>
      <w:marBottom w:val="0"/>
      <w:divBdr>
        <w:top w:val="none" w:sz="0" w:space="0" w:color="auto"/>
        <w:left w:val="none" w:sz="0" w:space="0" w:color="auto"/>
        <w:bottom w:val="none" w:sz="0" w:space="0" w:color="auto"/>
        <w:right w:val="none" w:sz="0" w:space="0" w:color="auto"/>
      </w:divBdr>
    </w:div>
    <w:div w:id="1900700154">
      <w:bodyDiv w:val="1"/>
      <w:marLeft w:val="0"/>
      <w:marRight w:val="0"/>
      <w:marTop w:val="0"/>
      <w:marBottom w:val="0"/>
      <w:divBdr>
        <w:top w:val="none" w:sz="0" w:space="0" w:color="auto"/>
        <w:left w:val="none" w:sz="0" w:space="0" w:color="auto"/>
        <w:bottom w:val="none" w:sz="0" w:space="0" w:color="auto"/>
        <w:right w:val="none" w:sz="0" w:space="0" w:color="auto"/>
      </w:divBdr>
    </w:div>
    <w:div w:id="2068185892">
      <w:bodyDiv w:val="1"/>
      <w:marLeft w:val="0"/>
      <w:marRight w:val="0"/>
      <w:marTop w:val="0"/>
      <w:marBottom w:val="0"/>
      <w:divBdr>
        <w:top w:val="none" w:sz="0" w:space="0" w:color="auto"/>
        <w:left w:val="none" w:sz="0" w:space="0" w:color="auto"/>
        <w:bottom w:val="none" w:sz="0" w:space="0" w:color="auto"/>
        <w:right w:val="none" w:sz="0" w:space="0" w:color="auto"/>
      </w:divBdr>
    </w:div>
    <w:div w:id="208923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dat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sis.destatis.de/genesis/online/logon?langu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gsa/sdg-indica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datasciencecampus/sdg-indicators" TargetMode="External"/><Relationship Id="rId4" Type="http://schemas.openxmlformats.org/officeDocument/2006/relationships/settings" Target="settings.xml"/><Relationship Id="rId9" Type="http://schemas.openxmlformats.org/officeDocument/2006/relationships/hyperlink" Target="https://datasciencecampus.github.io/sdg-indicator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1508-7807-4B94-B6E1-8D98BF0C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5220</Words>
  <Characters>31326</Characters>
  <Application>Microsoft Office Word</Application>
  <DocSecurity>0</DocSecurity>
  <Lines>261</Lines>
  <Paragraphs>72</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ONS</Company>
  <LinksUpToDate>false</LinksUpToDate>
  <CharactersWithSpaces>36474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Apeltola</dc:creator>
  <cp:keywords/>
  <dc:description/>
  <cp:lastModifiedBy>Bielak Renata</cp:lastModifiedBy>
  <cp:revision>5</cp:revision>
  <cp:lastPrinted>2017-03-15T10:56:00Z</cp:lastPrinted>
  <dcterms:created xsi:type="dcterms:W3CDTF">2017-03-29T14:56:00Z</dcterms:created>
  <dcterms:modified xsi:type="dcterms:W3CDTF">2017-03-31T11:27:00Z</dcterms:modified>
</cp:coreProperties>
</file>