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5B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5B19" w:rsidP="00805B19">
            <w:pPr>
              <w:jc w:val="right"/>
            </w:pPr>
            <w:r w:rsidRPr="00805B19">
              <w:rPr>
                <w:sz w:val="40"/>
              </w:rPr>
              <w:t>ECE</w:t>
            </w:r>
            <w:r>
              <w:t>/TRANS/WP.15/AC.1/2018/23</w:t>
            </w:r>
          </w:p>
        </w:tc>
      </w:tr>
      <w:tr w:rsidR="002D5AAC" w:rsidRPr="00805B1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05B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05B19" w:rsidRDefault="00805B19" w:rsidP="00805B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2018</w:t>
            </w:r>
          </w:p>
          <w:p w:rsidR="00805B19" w:rsidRDefault="00805B19" w:rsidP="00805B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5B19" w:rsidRPr="008D53B6" w:rsidRDefault="00805B19" w:rsidP="00805B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05B19" w:rsidRPr="00805B19" w:rsidRDefault="00805B19" w:rsidP="00805B19">
      <w:pPr>
        <w:spacing w:before="120"/>
        <w:rPr>
          <w:sz w:val="28"/>
          <w:szCs w:val="28"/>
        </w:rPr>
      </w:pPr>
      <w:r w:rsidRPr="00805B19">
        <w:rPr>
          <w:sz w:val="28"/>
          <w:szCs w:val="28"/>
        </w:rPr>
        <w:t>Комитет по внутреннему транспорту</w:t>
      </w:r>
    </w:p>
    <w:p w:rsidR="00805B19" w:rsidRPr="00805B19" w:rsidRDefault="00805B19" w:rsidP="00805B19">
      <w:pPr>
        <w:spacing w:before="120"/>
        <w:rPr>
          <w:b/>
          <w:sz w:val="24"/>
          <w:szCs w:val="24"/>
        </w:rPr>
      </w:pPr>
      <w:r w:rsidRPr="00805B19">
        <w:rPr>
          <w:b/>
          <w:sz w:val="24"/>
          <w:szCs w:val="24"/>
        </w:rPr>
        <w:t>Рабочая группа по перевозкам опасных грузов</w:t>
      </w:r>
    </w:p>
    <w:p w:rsidR="00805B19" w:rsidRPr="00805B19" w:rsidRDefault="00805B19" w:rsidP="00805B19">
      <w:pPr>
        <w:spacing w:before="120"/>
        <w:rPr>
          <w:b/>
        </w:rPr>
      </w:pPr>
      <w:r w:rsidRPr="00805B19">
        <w:rPr>
          <w:b/>
        </w:rPr>
        <w:t xml:space="preserve">Совместное совещание Комиссии экспертов МПОГ </w:t>
      </w:r>
      <w:r>
        <w:rPr>
          <w:b/>
        </w:rPr>
        <w:br/>
      </w:r>
      <w:r w:rsidRPr="00805B19">
        <w:rPr>
          <w:b/>
        </w:rPr>
        <w:t>и Рабочей группы по перевозкам опасных грузов</w:t>
      </w:r>
    </w:p>
    <w:p w:rsidR="00805B19" w:rsidRPr="00A84395" w:rsidRDefault="00805B19" w:rsidP="00805B19">
      <w:r w:rsidRPr="00A84395">
        <w:t>Женева, 17–21 сентября 2018 года</w:t>
      </w:r>
    </w:p>
    <w:p w:rsidR="00805B19" w:rsidRPr="00A84395" w:rsidRDefault="00805B19" w:rsidP="00805B19">
      <w:r w:rsidRPr="00A84395">
        <w:t>Пункт 5 b) предварительной повестки дня</w:t>
      </w:r>
    </w:p>
    <w:p w:rsidR="00805B19" w:rsidRPr="00805B19" w:rsidRDefault="00805B19" w:rsidP="00805B19">
      <w:pPr>
        <w:rPr>
          <w:b/>
        </w:rPr>
      </w:pPr>
      <w:r w:rsidRPr="00805B19">
        <w:rPr>
          <w:b/>
        </w:rPr>
        <w:t>Предложения о внесении поправок в МПОГ/ДОПОГ/ВОПОГ:</w:t>
      </w:r>
      <w:r w:rsidRPr="00805B19">
        <w:rPr>
          <w:b/>
        </w:rPr>
        <w:br/>
        <w:t>новые предложения</w:t>
      </w:r>
    </w:p>
    <w:p w:rsidR="00805B19" w:rsidRPr="00805B19" w:rsidRDefault="00805B19" w:rsidP="00805B19">
      <w:pPr>
        <w:pStyle w:val="HChGR"/>
      </w:pPr>
      <w:r>
        <w:tab/>
      </w:r>
      <w:r>
        <w:tab/>
      </w:r>
      <w:r w:rsidRPr="00805B19">
        <w:t>Перевозка изделий, содержащих ПХД, которые загрязнены диоксинами и фуранами</w:t>
      </w:r>
    </w:p>
    <w:p w:rsidR="00805B19" w:rsidRDefault="00805B19" w:rsidP="00805B19">
      <w:pPr>
        <w:pStyle w:val="H1GR"/>
      </w:pPr>
      <w:r w:rsidRPr="00805B19">
        <w:tab/>
      </w:r>
      <w:r w:rsidRPr="00805B19">
        <w:tab/>
        <w:t>Передано правительством Германии</w:t>
      </w:r>
      <w:r w:rsidRPr="00805B19">
        <w:rPr>
          <w:b w:val="0"/>
          <w:sz w:val="20"/>
        </w:rPr>
        <w:footnoteReference w:customMarkFollows="1" w:id="1"/>
        <w:t>*</w:t>
      </w:r>
      <w:r>
        <w:rPr>
          <w:b w:val="0"/>
          <w:sz w:val="20"/>
          <w:lang w:val="en-US"/>
        </w:rPr>
        <w:t xml:space="preserve"> </w:t>
      </w:r>
      <w:r w:rsidRPr="00805B19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805B19" w:rsidRPr="00805B19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805B19" w:rsidRPr="00805B19" w:rsidRDefault="00805B19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5B19">
              <w:rPr>
                <w:rFonts w:ascii="Times New Roman" w:hAnsi="Times New Roman" w:cs="Times New Roman"/>
              </w:rPr>
              <w:tab/>
            </w:r>
            <w:r w:rsidRPr="00805B19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805B19" w:rsidRPr="00805B1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05B19" w:rsidRPr="00805B19" w:rsidRDefault="00805B19" w:rsidP="00805B19">
            <w:pPr>
              <w:pStyle w:val="SingleTxtGR"/>
              <w:tabs>
                <w:tab w:val="left" w:pos="3678"/>
              </w:tabs>
              <w:ind w:left="3678" w:hanging="2544"/>
              <w:rPr>
                <w:rFonts w:ascii="Times New Roman" w:hAnsi="Times New Roman"/>
                <w:sz w:val="20"/>
              </w:rPr>
            </w:pPr>
            <w:r w:rsidRPr="00805B19">
              <w:rPr>
                <w:rFonts w:ascii="Times New Roman" w:hAnsi="Times New Roman"/>
                <w:b/>
                <w:sz w:val="20"/>
              </w:rPr>
              <w:t>Существо предложения: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805B19">
              <w:rPr>
                <w:rFonts w:ascii="Times New Roman" w:hAnsi="Times New Roman"/>
                <w:sz w:val="20"/>
              </w:rPr>
              <w:t>Предусмотреть единообразные условия перевозки использованных изделий, содержащих ПХД, таких как трансформаторы, конденсаторы, которые, по причине их эксплуатации, оказались загрязненными также веществами класса 6.1.</w:t>
            </w:r>
          </w:p>
          <w:p w:rsidR="00805B19" w:rsidRPr="00805B19" w:rsidRDefault="00805B19" w:rsidP="00805B19">
            <w:pPr>
              <w:pStyle w:val="SingleTxtGR"/>
              <w:tabs>
                <w:tab w:val="left" w:pos="3678"/>
              </w:tabs>
              <w:rPr>
                <w:rFonts w:ascii="Times New Roman" w:hAnsi="Times New Roman"/>
                <w:sz w:val="20"/>
              </w:rPr>
            </w:pPr>
            <w:r w:rsidRPr="00805B19">
              <w:rPr>
                <w:rFonts w:ascii="Times New Roman" w:hAnsi="Times New Roman"/>
                <w:b/>
                <w:sz w:val="20"/>
              </w:rPr>
              <w:t>Предлагаемое решение: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Pr="00805B19">
              <w:rPr>
                <w:rFonts w:ascii="Times New Roman" w:hAnsi="Times New Roman"/>
                <w:sz w:val="20"/>
              </w:rPr>
              <w:tab/>
              <w:t>Внести поправки в пункт 2.1.3.4.2.</w:t>
            </w:r>
          </w:p>
          <w:p w:rsidR="00805B19" w:rsidRPr="00805B19" w:rsidRDefault="00805B19" w:rsidP="00805B19">
            <w:pPr>
              <w:pStyle w:val="SingleTxtGR"/>
              <w:tabs>
                <w:tab w:val="left" w:pos="3678"/>
              </w:tabs>
              <w:rPr>
                <w:rFonts w:ascii="Times New Roman" w:hAnsi="Times New Roman"/>
              </w:rPr>
            </w:pPr>
            <w:r w:rsidRPr="00805B19">
              <w:rPr>
                <w:rFonts w:ascii="Times New Roman" w:hAnsi="Times New Roman"/>
                <w:b/>
                <w:sz w:val="20"/>
              </w:rPr>
              <w:t>Справочные документы:</w:t>
            </w:r>
            <w:r>
              <w:rPr>
                <w:rFonts w:ascii="Times New Roman" w:hAnsi="Times New Roman"/>
                <w:sz w:val="20"/>
              </w:rPr>
              <w:tab/>
            </w:r>
            <w:r w:rsidRPr="00805B19">
              <w:rPr>
                <w:rFonts w:ascii="Times New Roman" w:hAnsi="Times New Roman"/>
                <w:sz w:val="20"/>
              </w:rPr>
              <w:t>Отсутствуют.</w:t>
            </w:r>
          </w:p>
        </w:tc>
      </w:tr>
      <w:tr w:rsidR="00805B19" w:rsidRPr="00805B19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805B19" w:rsidRPr="00805B19" w:rsidRDefault="00805B19" w:rsidP="00850215">
            <w:pPr>
              <w:rPr>
                <w:rFonts w:ascii="Times New Roman" w:hAnsi="Times New Roman" w:cs="Times New Roman"/>
              </w:rPr>
            </w:pPr>
          </w:p>
        </w:tc>
      </w:tr>
    </w:tbl>
    <w:p w:rsidR="00805B19" w:rsidRDefault="00805B19" w:rsidP="00805B19">
      <w:pPr>
        <w:pStyle w:val="SingleTxtGR"/>
      </w:pPr>
    </w:p>
    <w:p w:rsidR="00805B19" w:rsidRDefault="00805B1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805B19" w:rsidRPr="00805B19" w:rsidRDefault="00805B19" w:rsidP="00805B19">
      <w:pPr>
        <w:pStyle w:val="HChGR"/>
      </w:pPr>
      <w:r>
        <w:lastRenderedPageBreak/>
        <w:tab/>
      </w:r>
      <w:r>
        <w:tab/>
      </w:r>
      <w:r w:rsidRPr="00805B19">
        <w:t>Введение</w:t>
      </w:r>
    </w:p>
    <w:p w:rsidR="00805B19" w:rsidRPr="00805B19" w:rsidRDefault="00805B19" w:rsidP="00805B19">
      <w:pPr>
        <w:pStyle w:val="SingleTxtGR"/>
      </w:pPr>
      <w:r w:rsidRPr="00805B19">
        <w:t>1.</w:t>
      </w:r>
      <w:r w:rsidRPr="00805B19">
        <w:tab/>
        <w:t xml:space="preserve">P906 представляет собой инструкцию по упаковке, которая касается </w:t>
      </w:r>
      <w:proofErr w:type="spellStart"/>
      <w:r w:rsidRPr="00805B19">
        <w:t>полихлордифенилов</w:t>
      </w:r>
      <w:proofErr w:type="spellEnd"/>
      <w:r w:rsidRPr="00805B19">
        <w:t xml:space="preserve"> (ПХД), дифенилов </w:t>
      </w:r>
      <w:proofErr w:type="spellStart"/>
      <w:r w:rsidRPr="00805B19">
        <w:t>полигалогенированных</w:t>
      </w:r>
      <w:proofErr w:type="spellEnd"/>
      <w:r w:rsidRPr="00805B19">
        <w:t xml:space="preserve">, </w:t>
      </w:r>
      <w:proofErr w:type="spellStart"/>
      <w:r w:rsidRPr="00805B19">
        <w:t>терфенилов</w:t>
      </w:r>
      <w:proofErr w:type="spellEnd"/>
      <w:r w:rsidRPr="00805B19">
        <w:t xml:space="preserve"> </w:t>
      </w:r>
      <w:proofErr w:type="spellStart"/>
      <w:r w:rsidRPr="00805B19">
        <w:t>полигалогенированных</w:t>
      </w:r>
      <w:proofErr w:type="spellEnd"/>
      <w:r w:rsidRPr="00805B19">
        <w:t xml:space="preserve"> и </w:t>
      </w:r>
      <w:proofErr w:type="spellStart"/>
      <w:r w:rsidRPr="00805B19">
        <w:t>монометилдифенилметанов</w:t>
      </w:r>
      <w:proofErr w:type="spellEnd"/>
      <w:r w:rsidRPr="00805B19">
        <w:t xml:space="preserve"> </w:t>
      </w:r>
      <w:proofErr w:type="spellStart"/>
      <w:r w:rsidRPr="00805B19">
        <w:t>галогенированных</w:t>
      </w:r>
      <w:proofErr w:type="spellEnd"/>
      <w:r w:rsidRPr="00805B19">
        <w:t xml:space="preserve"> под №</w:t>
      </w:r>
      <w:r>
        <w:rPr>
          <w:lang w:val="en-US"/>
        </w:rPr>
        <w:t> </w:t>
      </w:r>
      <w:r w:rsidRPr="00805B19">
        <w:t>ООН</w:t>
      </w:r>
      <w:r>
        <w:rPr>
          <w:lang w:val="en-US"/>
        </w:rPr>
        <w:t> </w:t>
      </w:r>
      <w:r w:rsidRPr="00805B19">
        <w:t>2315, 3151, 3152 и 3432. Для содержащих эти вещества изделий, таких как трансформаторы и конденсаторы, в пункте 2 предусмотрены конкретные варианты упаковки. Они включают в себя использование не утвержденной по типу конструкции тары и перевозку в неупакованном виде в металлических поддонах, которые позволяют также перевозить крупногабаритные устройства.</w:t>
      </w:r>
    </w:p>
    <w:p w:rsidR="00805B19" w:rsidRPr="00805B19" w:rsidRDefault="00805B19" w:rsidP="00805B19">
      <w:pPr>
        <w:pStyle w:val="SingleTxtGR"/>
      </w:pPr>
      <w:r w:rsidRPr="00805B19">
        <w:t>2.</w:t>
      </w:r>
      <w:r w:rsidRPr="00805B19">
        <w:tab/>
        <w:t xml:space="preserve">Эти варианты упаковки особенно важны для перевозки отходов, поскольку по-прежнему существуют устройства, содержащие ПХД, которые подлежат удалению, как на промышленных предприятиях, так и в домашних хозяйствах. Такими устройствами являются устройства, которые заполняются хлорированными теплоотводящими маслами. Примером таких устройств, помимо конденсаторов и трансформаторов, являются масляные радиаторы и гидравлические поршни, используемые в добывающей промышленности. В силу их эксплуатации такие устройства оказываются также загрязненными </w:t>
      </w:r>
      <w:proofErr w:type="spellStart"/>
      <w:r w:rsidRPr="00805B19">
        <w:t>полигалогенированными</w:t>
      </w:r>
      <w:proofErr w:type="spellEnd"/>
      <w:r w:rsidRPr="00805B19">
        <w:t xml:space="preserve"> </w:t>
      </w:r>
      <w:proofErr w:type="spellStart"/>
      <w:r w:rsidRPr="00805B19">
        <w:t>дибензодиоксинами</w:t>
      </w:r>
      <w:proofErr w:type="spellEnd"/>
      <w:r w:rsidRPr="00805B19">
        <w:t xml:space="preserve"> и </w:t>
      </w:r>
      <w:proofErr w:type="spellStart"/>
      <w:r w:rsidRPr="00805B19">
        <w:t>дибензофуранами</w:t>
      </w:r>
      <w:proofErr w:type="spellEnd"/>
      <w:r w:rsidRPr="00805B19">
        <w:t xml:space="preserve"> класса 6.1.</w:t>
      </w:r>
    </w:p>
    <w:p w:rsidR="00805B19" w:rsidRPr="00805B19" w:rsidRDefault="00805B19" w:rsidP="00805B19">
      <w:pPr>
        <w:pStyle w:val="SingleTxtGR"/>
      </w:pPr>
      <w:r w:rsidRPr="00805B19">
        <w:t>3.</w:t>
      </w:r>
      <w:r w:rsidRPr="00805B19">
        <w:tab/>
        <w:t>В Германии их перевозка до сих пор осуществлялась на основе специальных национальных положений. В соответствии с этими национальными положениями такие устройства всегда должны классифицироваться как токсичные (№ ООН 2810 или 2811), хотя в отношении их также применяются упрощенные требования к упаковке. При рассмотрении вопроса о том, следует ли продолжать применять национальные правила, выяснилось, что исключительное применение МПОГ/ДОПОГ/ВОПОГ может привести к возникновению проблемы в плане перевозки отходов. Кроме того, следует предположить, что такая перевозка предусматривает и пересечение границ.</w:t>
      </w:r>
    </w:p>
    <w:p w:rsidR="00805B19" w:rsidRPr="00805B19" w:rsidRDefault="00805B19" w:rsidP="00805B19">
      <w:pPr>
        <w:pStyle w:val="SingleTxtGR"/>
      </w:pPr>
      <w:proofErr w:type="gramStart"/>
      <w:r w:rsidRPr="00805B19">
        <w:t>4.</w:t>
      </w:r>
      <w:r w:rsidRPr="00805B19">
        <w:tab/>
        <w:t>В</w:t>
      </w:r>
      <w:proofErr w:type="gramEnd"/>
      <w:r w:rsidRPr="00805B19">
        <w:t xml:space="preserve"> пункте 2.1.3.4.2 МПОГ/ДОПОГ/ВОПОГ классифицируются устройства, содержащие ПХД. Согласно пункту 2.1.3.4.2</w:t>
      </w:r>
      <w:r w:rsidR="00F218C8">
        <w:t>,</w:t>
      </w:r>
      <w:r w:rsidRPr="00805B19">
        <w:t xml:space="preserve"> растворы и смеси, содержащие №</w:t>
      </w:r>
      <w:r>
        <w:t> </w:t>
      </w:r>
      <w:r w:rsidRPr="00805B19">
        <w:t>ООН</w:t>
      </w:r>
      <w:r>
        <w:t> </w:t>
      </w:r>
      <w:r w:rsidRPr="00805B19">
        <w:t>2315, 3151, 3152 или 3432, всегда должны относиться к одной и той же позиции класса 9 при условии, что они не содержат дополнительного опасного компонента, помимо компонентов, относящихся к группе упаковки (ГУ) III классов 3, 4.1, 4.2, 5.1, 6.1 или 8, и не обладают опасными свойствами, указанными в пункте</w:t>
      </w:r>
      <w:r>
        <w:t> </w:t>
      </w:r>
      <w:r w:rsidRPr="00805B19">
        <w:t xml:space="preserve">2.1.3.5.3. Это означает, что устройства с веществами, содержащими ПХД, более не могут быть отнесены к № ООН 2315, если они также являются загрязненными </w:t>
      </w:r>
      <w:proofErr w:type="spellStart"/>
      <w:r w:rsidRPr="00805B19">
        <w:t>полигалогенированными</w:t>
      </w:r>
      <w:proofErr w:type="spellEnd"/>
      <w:r w:rsidRPr="00805B19">
        <w:t xml:space="preserve"> </w:t>
      </w:r>
      <w:proofErr w:type="spellStart"/>
      <w:r w:rsidRPr="00805B19">
        <w:t>дибензодиоксинами</w:t>
      </w:r>
      <w:proofErr w:type="spellEnd"/>
      <w:r w:rsidRPr="00805B19">
        <w:t xml:space="preserve"> и </w:t>
      </w:r>
      <w:proofErr w:type="spellStart"/>
      <w:r w:rsidRPr="00805B19">
        <w:t>дибензофуранами</w:t>
      </w:r>
      <w:proofErr w:type="spellEnd"/>
      <w:r w:rsidRPr="00805B19">
        <w:t>, которые отвечают критериям для отнесения к ГУ I и ГУ II № ООН 2811. Отрасль управления отходами подтвердила, что загрязнение может достичь такого уровня.</w:t>
      </w:r>
    </w:p>
    <w:p w:rsidR="00805B19" w:rsidRPr="00805B19" w:rsidRDefault="00805B19" w:rsidP="00805B19">
      <w:pPr>
        <w:pStyle w:val="SingleTxtGR"/>
      </w:pPr>
      <w:r w:rsidRPr="00805B19">
        <w:t>5.</w:t>
      </w:r>
      <w:r w:rsidRPr="00805B19">
        <w:tab/>
        <w:t xml:space="preserve">Использованные устройства с веществами, содержащими ПХД, которые также являются загрязненными </w:t>
      </w:r>
      <w:proofErr w:type="spellStart"/>
      <w:r w:rsidRPr="00805B19">
        <w:t>сильнотоксичными</w:t>
      </w:r>
      <w:proofErr w:type="spellEnd"/>
      <w:r w:rsidRPr="00805B19">
        <w:t xml:space="preserve"> или токсичными веществами, могут перевозиться в соответствии с указанными положениями на основе двух подходов: одним из возможных вариантов было бы включение вариантов упаковки, указанных в пункте 2 P906, в инструкции по упаковке P001 и P002, которые применяются к №</w:t>
      </w:r>
      <w:r>
        <w:t> </w:t>
      </w:r>
      <w:r w:rsidRPr="00805B19">
        <w:t>ООН</w:t>
      </w:r>
      <w:r>
        <w:t> </w:t>
      </w:r>
      <w:r w:rsidRPr="00805B19">
        <w:t xml:space="preserve">2810 и № ООН 2811. Однако это означает, что, в зависимости от степени загрязнения </w:t>
      </w:r>
      <w:proofErr w:type="spellStart"/>
      <w:r w:rsidRPr="00805B19">
        <w:t>полигалогенированными</w:t>
      </w:r>
      <w:proofErr w:type="spellEnd"/>
      <w:r w:rsidRPr="00805B19">
        <w:t xml:space="preserve"> </w:t>
      </w:r>
      <w:proofErr w:type="spellStart"/>
      <w:r w:rsidRPr="00805B19">
        <w:t>дибензодиоксинами</w:t>
      </w:r>
      <w:proofErr w:type="spellEnd"/>
      <w:r w:rsidRPr="00805B19">
        <w:t xml:space="preserve"> и </w:t>
      </w:r>
      <w:proofErr w:type="spellStart"/>
      <w:r w:rsidRPr="00805B19">
        <w:t>дибензофуранами</w:t>
      </w:r>
      <w:proofErr w:type="spellEnd"/>
      <w:r w:rsidRPr="00805B19">
        <w:t>, следует отдельно указать, относятся ли эти устройства к классу 9 или классу 6.1. Вместе с тем могут возникнуть сложности при проведении такой дифференциации в плане перевозки отходов. В этом случае отсутствуют общеприменимые данные для оценки токсичности и токсичности при вдыхании, которые можно было бы использовать. Вероятно, что устройства, для которых загрязнение токсичными отходами не оценива</w:t>
      </w:r>
      <w:r w:rsidR="00F218C8">
        <w:t>ет</w:t>
      </w:r>
      <w:r w:rsidRPr="00805B19">
        <w:t xml:space="preserve">ся в каждом конкретном случае, уже перевозятся как класс 9 в соответствии с пунктом 2 P906. Таким образом, в большей степени отвечающее практике решение могло бы состоять в том, чтобы внести изменения в пункт 2.1.3.4.2 МПОГ/ДОПОГ/ВОПОГ. Цель будет заключаться в том, чтобы предусмотреть отнесение использованных устройств к № ООН 2315, 3151, 3152 или 3432, если они также являются загрязненными веществами класса 6.1, ГУ I или II. Кроме того, </w:t>
      </w:r>
      <w:r w:rsidRPr="00805B19">
        <w:lastRenderedPageBreak/>
        <w:t>эти</w:t>
      </w:r>
      <w:r w:rsidR="00767D16">
        <w:t> </w:t>
      </w:r>
      <w:r w:rsidRPr="00805B19">
        <w:t>устройства не должны обладать опасными свойствами, указанными в подпунктах</w:t>
      </w:r>
      <w:r w:rsidR="00767D16">
        <w:t> </w:t>
      </w:r>
      <w:r w:rsidRPr="00805B19">
        <w:t>a)</w:t>
      </w:r>
      <w:r w:rsidR="00767D16">
        <w:t>–</w:t>
      </w:r>
      <w:r w:rsidRPr="00805B19">
        <w:t>g) и i) пункта 2.1.3.5.3.</w:t>
      </w:r>
    </w:p>
    <w:p w:rsidR="00805B19" w:rsidRPr="00805B19" w:rsidRDefault="00805B19" w:rsidP="00767D16">
      <w:pPr>
        <w:pStyle w:val="HChGR"/>
      </w:pPr>
      <w:r w:rsidRPr="00805B19">
        <w:tab/>
      </w:r>
      <w:r w:rsidRPr="00805B19">
        <w:tab/>
        <w:t>Предложение</w:t>
      </w:r>
    </w:p>
    <w:p w:rsidR="00E12C5F" w:rsidRDefault="00805B19" w:rsidP="00805B19">
      <w:pPr>
        <w:pStyle w:val="SingleTxtGR"/>
      </w:pPr>
      <w:proofErr w:type="gramStart"/>
      <w:r w:rsidRPr="00805B19">
        <w:t>6.</w:t>
      </w:r>
      <w:r w:rsidRPr="00805B19">
        <w:tab/>
        <w:t>В</w:t>
      </w:r>
      <w:proofErr w:type="gramEnd"/>
      <w:r w:rsidRPr="00805B19">
        <w:t xml:space="preserve"> конце пункта 2.1.3.4.2 включить новое предложение следующего содержания:</w:t>
      </w:r>
    </w:p>
    <w:p w:rsidR="00805B19" w:rsidRPr="00805B19" w:rsidRDefault="00767D16" w:rsidP="00805B19">
      <w:pPr>
        <w:pStyle w:val="SingleTxtGR"/>
      </w:pPr>
      <w:r>
        <w:t>«</w:t>
      </w:r>
      <w:r w:rsidR="00805B19" w:rsidRPr="00805B19">
        <w:t>Использованные устройства, например трансформаторы и конденсаторы, надлежит всегда относить к одной и той же позиции класса 9 при условии, что:</w:t>
      </w:r>
    </w:p>
    <w:p w:rsidR="00805B19" w:rsidRPr="00805B19" w:rsidRDefault="00805B19" w:rsidP="00805B19">
      <w:pPr>
        <w:pStyle w:val="SingleTxtGR"/>
      </w:pPr>
      <w:r w:rsidRPr="00805B19">
        <w:t>–</w:t>
      </w:r>
      <w:r w:rsidRPr="00805B19">
        <w:tab/>
        <w:t>они не содержат дополнительного опасного компонента, помимо компонентов, относящихся к группе упаковки III классов 3, 4.1, 4.2, 4.3, 5.1 или 8, или компонентов, относящихся к классу 6.1; и</w:t>
      </w:r>
    </w:p>
    <w:p w:rsidR="00805B19" w:rsidRDefault="00805B19" w:rsidP="00805B19">
      <w:pPr>
        <w:pStyle w:val="SingleTxtGR"/>
      </w:pPr>
      <w:r w:rsidRPr="00805B19">
        <w:t>–</w:t>
      </w:r>
      <w:r w:rsidRPr="00805B19">
        <w:tab/>
        <w:t>они не обладают опасными свойствами, указанными в подпунктах a)</w:t>
      </w:r>
      <w:r w:rsidR="00767D16">
        <w:t>–</w:t>
      </w:r>
      <w:r w:rsidRPr="00805B19">
        <w:t>g) и</w:t>
      </w:r>
      <w:r w:rsidR="00767D16">
        <w:t> </w:t>
      </w:r>
      <w:r w:rsidRPr="00805B19">
        <w:t>i)</w:t>
      </w:r>
      <w:r w:rsidR="00767D16">
        <w:t> </w:t>
      </w:r>
      <w:r w:rsidRPr="00805B19">
        <w:t>пункта 2.1.3.5.3</w:t>
      </w:r>
      <w:r w:rsidR="00767D16">
        <w:t>»</w:t>
      </w:r>
      <w:r w:rsidRPr="00805B19">
        <w:t>.</w:t>
      </w:r>
    </w:p>
    <w:p w:rsidR="00805B19" w:rsidRPr="00805B19" w:rsidRDefault="00805B19" w:rsidP="00805B1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5B19" w:rsidRPr="00805B19" w:rsidSect="00805B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4B" w:rsidRPr="00A312BC" w:rsidRDefault="00DF0D4B" w:rsidP="00A312BC"/>
  </w:endnote>
  <w:endnote w:type="continuationSeparator" w:id="0">
    <w:p w:rsidR="00DF0D4B" w:rsidRPr="00A312BC" w:rsidRDefault="00DF0D4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19" w:rsidRPr="00805B19" w:rsidRDefault="00805B19">
    <w:pPr>
      <w:pStyle w:val="Footer"/>
    </w:pPr>
    <w:r w:rsidRPr="00805B19">
      <w:rPr>
        <w:b/>
        <w:sz w:val="18"/>
      </w:rPr>
      <w:fldChar w:fldCharType="begin"/>
    </w:r>
    <w:r w:rsidRPr="00805B19">
      <w:rPr>
        <w:b/>
        <w:sz w:val="18"/>
      </w:rPr>
      <w:instrText xml:space="preserve"> PAGE  \* MERGEFORMAT </w:instrText>
    </w:r>
    <w:r w:rsidRPr="00805B19">
      <w:rPr>
        <w:b/>
        <w:sz w:val="18"/>
      </w:rPr>
      <w:fldChar w:fldCharType="separate"/>
    </w:r>
    <w:r w:rsidR="001E564C">
      <w:rPr>
        <w:b/>
        <w:noProof/>
        <w:sz w:val="18"/>
      </w:rPr>
      <w:t>2</w:t>
    </w:r>
    <w:r w:rsidRPr="00805B19">
      <w:rPr>
        <w:b/>
        <w:sz w:val="18"/>
      </w:rPr>
      <w:fldChar w:fldCharType="end"/>
    </w:r>
    <w:r>
      <w:rPr>
        <w:b/>
        <w:sz w:val="18"/>
      </w:rPr>
      <w:tab/>
    </w:r>
    <w:r>
      <w:t>GE.18-10563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19" w:rsidRPr="00805B19" w:rsidRDefault="00805B19" w:rsidP="00805B1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GE.18-10563</w:t>
    </w:r>
    <w:r>
      <w:tab/>
    </w:r>
    <w:r w:rsidRPr="00805B19">
      <w:rPr>
        <w:b/>
        <w:sz w:val="18"/>
      </w:rPr>
      <w:fldChar w:fldCharType="begin"/>
    </w:r>
    <w:r w:rsidRPr="00805B19">
      <w:rPr>
        <w:b/>
        <w:sz w:val="18"/>
      </w:rPr>
      <w:instrText xml:space="preserve"> PAGE  \* MERGEFORMAT </w:instrText>
    </w:r>
    <w:r w:rsidRPr="00805B19">
      <w:rPr>
        <w:b/>
        <w:sz w:val="18"/>
      </w:rPr>
      <w:fldChar w:fldCharType="separate"/>
    </w:r>
    <w:r w:rsidR="001E564C">
      <w:rPr>
        <w:b/>
        <w:noProof/>
        <w:sz w:val="18"/>
      </w:rPr>
      <w:t>3</w:t>
    </w:r>
    <w:r w:rsidRPr="00805B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05B19" w:rsidRDefault="00805B19" w:rsidP="00805B1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10563  (</w:t>
    </w:r>
    <w:proofErr w:type="gramEnd"/>
    <w:r>
      <w:t>R)</w:t>
    </w:r>
    <w:r w:rsidR="00F218C8">
      <w:t xml:space="preserve">  100718  120718</w:t>
    </w:r>
    <w:r>
      <w:br/>
    </w:r>
    <w:r w:rsidRPr="00805B19">
      <w:rPr>
        <w:rFonts w:ascii="C39T30Lfz" w:hAnsi="C39T30Lfz"/>
        <w:kern w:val="14"/>
        <w:sz w:val="56"/>
      </w:rPr>
      <w:t></w:t>
    </w:r>
    <w:r w:rsidRPr="00805B19">
      <w:rPr>
        <w:rFonts w:ascii="C39T30Lfz" w:hAnsi="C39T30Lfz"/>
        <w:kern w:val="14"/>
        <w:sz w:val="56"/>
      </w:rPr>
      <w:t></w:t>
    </w:r>
    <w:r w:rsidRPr="00805B19">
      <w:rPr>
        <w:rFonts w:ascii="C39T30Lfz" w:hAnsi="C39T30Lfz"/>
        <w:kern w:val="14"/>
        <w:sz w:val="56"/>
      </w:rPr>
      <w:t></w:t>
    </w:r>
    <w:r w:rsidRPr="00805B19">
      <w:rPr>
        <w:rFonts w:ascii="C39T30Lfz" w:hAnsi="C39T30Lfz"/>
        <w:kern w:val="14"/>
        <w:sz w:val="56"/>
      </w:rPr>
      <w:t></w:t>
    </w:r>
    <w:r w:rsidRPr="00805B19">
      <w:rPr>
        <w:rFonts w:ascii="C39T30Lfz" w:hAnsi="C39T30Lfz"/>
        <w:kern w:val="14"/>
        <w:sz w:val="56"/>
      </w:rPr>
      <w:t></w:t>
    </w:r>
    <w:r w:rsidRPr="00805B19">
      <w:rPr>
        <w:rFonts w:ascii="C39T30Lfz" w:hAnsi="C39T30Lfz"/>
        <w:kern w:val="14"/>
        <w:sz w:val="56"/>
      </w:rPr>
      <w:t></w:t>
    </w:r>
    <w:r w:rsidRPr="00805B19">
      <w:rPr>
        <w:rFonts w:ascii="C39T30Lfz" w:hAnsi="C39T30Lfz"/>
        <w:kern w:val="14"/>
        <w:sz w:val="56"/>
      </w:rPr>
      <w:t></w:t>
    </w:r>
    <w:r w:rsidRPr="00805B19">
      <w:rPr>
        <w:rFonts w:ascii="C39T30Lfz" w:hAnsi="C39T30Lfz"/>
        <w:kern w:val="14"/>
        <w:sz w:val="56"/>
      </w:rPr>
      <w:t></w:t>
    </w:r>
    <w:r w:rsidRPr="00805B1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4B" w:rsidRPr="001075E9" w:rsidRDefault="00DF0D4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0D4B" w:rsidRDefault="00DF0D4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05B19" w:rsidRPr="001234CF" w:rsidRDefault="00805B19" w:rsidP="00805B19">
      <w:pPr>
        <w:pStyle w:val="FootnoteText"/>
        <w:tabs>
          <w:tab w:val="clear" w:pos="1021"/>
          <w:tab w:val="right" w:pos="1000"/>
        </w:tabs>
        <w:rPr>
          <w:rStyle w:val="FootnoteReference"/>
          <w:sz w:val="20"/>
        </w:rPr>
      </w:pPr>
      <w:r>
        <w:tab/>
      </w:r>
      <w:r w:rsidRPr="00805B19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805B19" w:rsidRPr="001234CF" w:rsidRDefault="00805B19" w:rsidP="00805B19">
      <w:pPr>
        <w:pStyle w:val="FootnoteText"/>
      </w:pPr>
      <w:r>
        <w:tab/>
      </w:r>
      <w:r w:rsidRPr="00805B19">
        <w:rPr>
          <w:sz w:val="20"/>
        </w:rPr>
        <w:t>**</w:t>
      </w:r>
      <w:r>
        <w:t xml:space="preserve"> </w:t>
      </w:r>
      <w:r>
        <w:tab/>
        <w:t>Распространено Межправительственной организацией по международным железнодорожным перевозкам (ОТИФ) в качестве документа OTIF/RID/RC/2018/23.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19" w:rsidRPr="00805B19" w:rsidRDefault="005945B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E564C">
      <w:t>ECE/TRANS/WP.15/AC.1/2018/23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19" w:rsidRPr="00805B19" w:rsidRDefault="005945B8" w:rsidP="00805B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E564C">
      <w:t>ECE/TRANS/WP.15/AC.1/2018/23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B"/>
    <w:rsid w:val="00033EE1"/>
    <w:rsid w:val="00042B72"/>
    <w:rsid w:val="000558BD"/>
    <w:rsid w:val="000B57E7"/>
    <w:rsid w:val="000B6373"/>
    <w:rsid w:val="000C6B4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564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45B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7D16"/>
    <w:rsid w:val="00792497"/>
    <w:rsid w:val="007F71E6"/>
    <w:rsid w:val="00805B1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0D4B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18C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70E879-80E9-4D40-99A4-DC72F1D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ECE/TRANS/WP.15/AC.1/2018/23</vt:lpstr>
      <vt:lpstr>ECE/TRANS/WP.15/AC.1/2018/23</vt:lpstr>
      <vt:lpstr>A/</vt:lpstr>
    </vt:vector>
  </TitlesOfParts>
  <Company>DCM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ECE/TRANS/WP.15/AC.1/2018/23</dc:title>
  <dc:subject/>
  <dc:creator>Marina KOROTKOVA</dc:creator>
  <cp:keywords/>
  <cp:lastModifiedBy>Christine Barrio-Champeau</cp:lastModifiedBy>
  <cp:revision>2</cp:revision>
  <cp:lastPrinted>2018-07-12T11:43:00Z</cp:lastPrinted>
  <dcterms:created xsi:type="dcterms:W3CDTF">2018-07-30T13:14:00Z</dcterms:created>
  <dcterms:modified xsi:type="dcterms:W3CDTF">2018-07-30T13:14:00Z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